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/>
        <w:outlineLvl w:val="3"/>
      </w:pPr>
      <w:bookmarkStart w:id="0" w:name="_Toc97121293"/>
      <w:r>
        <w:rPr>
          <w:rFonts w:ascii="方正仿宋_GBK" w:hAnsi="方正仿宋_GBK" w:eastAsia="方正仿宋_GBK" w:cs="方正仿宋_GBK"/>
          <w:color w:val="000000"/>
          <w:sz w:val="28"/>
        </w:rPr>
        <w:t>304.PLC智能控制实训室建设项目绩效目标表</w:t>
      </w:r>
      <w:bookmarkEnd w:id="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4"/>
            </w:pPr>
            <w:r>
              <w:t>330231天津石油职业技术学院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5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7"/>
            </w:pPr>
            <w:r>
              <w:t>PLC智能控制实训室建设项目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101.00</w:t>
            </w:r>
          </w:p>
        </w:tc>
        <w:tc>
          <w:tcPr>
            <w:tcW w:w="1587" w:type="dxa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</w:pPr>
            <w:r>
              <w:t>101.00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7"/>
            </w:pPr>
            <w:r>
              <w:t>PLC智能控制实训室建设项目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7"/>
            </w:pPr>
            <w:r>
              <w:t>1.新建1个实训室</w:t>
            </w:r>
          </w:p>
          <w:p>
            <w:pPr>
              <w:pStyle w:val="7"/>
            </w:pPr>
            <w:r>
              <w:t>2.开发5个实训项目</w:t>
            </w:r>
          </w:p>
        </w:tc>
      </w:tr>
    </w:tbl>
    <w:p>
      <w:pPr>
        <w:spacing w:line="2" w:lineRule="exact"/>
        <w:jc w:val="center"/>
      </w:pP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建立PLC智能控制实训室实训室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建立PLC智能控制实训室实训室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1个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“双师型”教师占专业教师比例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“双师型”教师占专业教师比例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≥80%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完成期限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完成期限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2022年1月-12月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预算指标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预算指标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预算指标之内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与项目相关专业毕业生就业率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与项目相关专业毕业生就业率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≥85%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带动专业群发展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带动专业群发展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持续扩大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师生满意度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师生满意度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</w:p>
    <w:p>
      <w:pPr>
        <w:ind w:firstLine="560"/>
        <w:outlineLvl w:val="3"/>
      </w:pPr>
      <w:bookmarkStart w:id="1" w:name="_Toc97121294"/>
      <w:r>
        <w:rPr>
          <w:rFonts w:ascii="方正仿宋_GBK" w:hAnsi="方正仿宋_GBK" w:eastAsia="方正仿宋_GBK" w:cs="方正仿宋_GBK"/>
          <w:color w:val="000000"/>
          <w:sz w:val="28"/>
        </w:rPr>
        <w:t>305.电工技术实训设备更新项目绩效目标表</w:t>
      </w:r>
      <w:bookmarkEnd w:id="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4"/>
            </w:pPr>
            <w:r>
              <w:t>330231天津石油职业技术学院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5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7"/>
            </w:pPr>
            <w:r>
              <w:t>电工技术实训设备更新项目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27.60</w:t>
            </w:r>
          </w:p>
        </w:tc>
        <w:tc>
          <w:tcPr>
            <w:tcW w:w="1587" w:type="dxa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</w:pPr>
            <w:r>
              <w:t>27.60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7"/>
            </w:pPr>
            <w:r>
              <w:t>电工技术实训设备更新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7"/>
            </w:pPr>
            <w:r>
              <w:t>1.改善实训条件</w:t>
            </w:r>
          </w:p>
          <w:p>
            <w:pPr>
              <w:pStyle w:val="7"/>
            </w:pPr>
            <w:r>
              <w:t>2.提高人才培养质量</w:t>
            </w:r>
          </w:p>
        </w:tc>
      </w:tr>
    </w:tbl>
    <w:p>
      <w:pPr>
        <w:spacing w:line="2" w:lineRule="exact"/>
        <w:jc w:val="center"/>
      </w:pP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设备台套数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设备台套数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12台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验收合格率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验收合格率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完成期限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完成期限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2022年1月-12月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预算指标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预算指标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预算指标之内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培养人数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培养人数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≥160人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师生满意度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师生满意度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</w:p>
    <w:p>
      <w:pPr>
        <w:ind w:firstLine="560"/>
        <w:outlineLvl w:val="3"/>
      </w:pPr>
      <w:bookmarkStart w:id="2" w:name="_Toc97121295"/>
      <w:r>
        <w:rPr>
          <w:rFonts w:ascii="方正仿宋_GBK" w:hAnsi="方正仿宋_GBK" w:eastAsia="方正仿宋_GBK" w:cs="方正仿宋_GBK"/>
          <w:color w:val="000000"/>
          <w:sz w:val="28"/>
        </w:rPr>
        <w:t>306.高校思政人员岗位奖励绩效绩效目标表</w:t>
      </w:r>
      <w:bookmarkEnd w:id="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4"/>
            </w:pPr>
            <w:r>
              <w:t>330231天津石油职业技术学院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5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7"/>
            </w:pPr>
            <w:r>
              <w:t>高校思政人员岗位奖励绩效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82.80</w:t>
            </w:r>
          </w:p>
        </w:tc>
        <w:tc>
          <w:tcPr>
            <w:tcW w:w="1587" w:type="dxa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</w:pPr>
            <w:r>
              <w:t>82.80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7"/>
            </w:pPr>
            <w:r>
              <w:t xml:space="preserve">支持高校思政工作建设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7"/>
            </w:pPr>
            <w:r>
              <w:t>1.提升思政工作质量</w:t>
            </w:r>
          </w:p>
        </w:tc>
      </w:tr>
    </w:tbl>
    <w:p>
      <w:pPr>
        <w:spacing w:line="2" w:lineRule="exact"/>
        <w:jc w:val="center"/>
      </w:pP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思政教师及辅导员人数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思政教师及辅导员人数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60人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高校思政课教师、辅导员培训合格率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高校思政课教师、辅导员培训合格率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≥85%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思政课课堂教学质量评价标准化平均分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思政课课堂教学质量评价标准化平均分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≥75分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完成全校高校思政课教师、辅导员骨干培训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完成全校高校思政课教师、辅导员骨干培训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2022年12月15日前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按标准足额发放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按标准足额发放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根据上级要求发放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提升思政工作质量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提升思政工作质量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提升思政工作质量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学生满意度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学生满意度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≥85%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思政工作队伍满意度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思政工作队伍满意度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≥85%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</w:p>
    <w:p>
      <w:pPr>
        <w:ind w:firstLine="560"/>
        <w:outlineLvl w:val="3"/>
      </w:pPr>
      <w:bookmarkStart w:id="3" w:name="_Toc97121296"/>
      <w:r>
        <w:rPr>
          <w:rFonts w:ascii="方正仿宋_GBK" w:hAnsi="方正仿宋_GBK" w:eastAsia="方正仿宋_GBK" w:cs="方正仿宋_GBK"/>
          <w:color w:val="000000"/>
          <w:sz w:val="28"/>
        </w:rPr>
        <w:t>307.工业机器人应用编程1+X取证建设项目绩效目标表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4"/>
            </w:pPr>
            <w:r>
              <w:t>330231天津石油职业技术学院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5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7"/>
            </w:pPr>
            <w:r>
              <w:t>工业机器人应用编程1+X取证建设项目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250.00</w:t>
            </w:r>
          </w:p>
        </w:tc>
        <w:tc>
          <w:tcPr>
            <w:tcW w:w="1587" w:type="dxa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</w:pPr>
            <w:r>
              <w:t>250.00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7"/>
            </w:pPr>
            <w:r>
              <w:t>提升与项目相关专业毕业生就业率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7"/>
            </w:pPr>
            <w:r>
              <w:t>1.新建1个1+x取证项目实训室</w:t>
            </w:r>
          </w:p>
        </w:tc>
      </w:tr>
    </w:tbl>
    <w:p>
      <w:pPr>
        <w:spacing w:line="2" w:lineRule="exact"/>
        <w:jc w:val="center"/>
      </w:pP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新建1个实训室1+x取证项目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新建1个实训室1+x取证项目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1个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“双师型”教师占专业教师比例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“双师型”教师占专业教师比例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≥80%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完成期限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完成期限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2022年1月-12月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预算指标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预算指标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预算指标之内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与项目相关专业毕业生就业率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与项目相关专业毕业生就业率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≥85%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带动专业群发展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带动专业群发展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持续扩大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学生满意度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学生满意度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</w:p>
    <w:p>
      <w:pPr>
        <w:ind w:firstLine="560"/>
        <w:outlineLvl w:val="3"/>
      </w:pPr>
      <w:bookmarkStart w:id="4" w:name="_Toc97121297"/>
      <w:r>
        <w:rPr>
          <w:rFonts w:ascii="方正仿宋_GBK" w:hAnsi="方正仿宋_GBK" w:eastAsia="方正仿宋_GBK" w:cs="方正仿宋_GBK"/>
          <w:color w:val="000000"/>
          <w:sz w:val="28"/>
        </w:rPr>
        <w:t>308.数字校园系统升级绩效目标表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4"/>
            </w:pPr>
            <w:r>
              <w:t>330231天津石油职业技术学院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5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7"/>
            </w:pPr>
            <w:r>
              <w:t>数字校园系统升级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220.00</w:t>
            </w:r>
          </w:p>
        </w:tc>
        <w:tc>
          <w:tcPr>
            <w:tcW w:w="1587" w:type="dxa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</w:pPr>
            <w:r>
              <w:t>220.00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7"/>
            </w:pPr>
            <w:r>
              <w:t>数字校园系统升级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7"/>
            </w:pPr>
            <w:r>
              <w:t>1.夯实信息化基础，保障信息化系统稳定高效运行</w:t>
            </w:r>
          </w:p>
          <w:p>
            <w:pPr>
              <w:pStyle w:val="7"/>
            </w:pPr>
            <w:r>
              <w:t>2.建立完善的网络安全防护体系，学院网络安全水平全面提升</w:t>
            </w:r>
          </w:p>
        </w:tc>
      </w:tr>
    </w:tbl>
    <w:p>
      <w:pPr>
        <w:spacing w:line="2" w:lineRule="exact"/>
        <w:jc w:val="center"/>
      </w:pP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软件数量完成计划目标，系统能够如期完成上线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软件数量完成计划目标，系统能够如期完成上线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1个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设备符合安全、稳定等技术指标，顺利验收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设备符合安全、稳定等技术指标，顺利验收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系统故障平均修复时间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系统故障平均修复时间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≤2小时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预算指标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预算指标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预算指标之内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在行业内及兄弟院校间的示范引领作用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在行业内及兄弟院校间的示范引领作用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有效引领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系统可扩展性，灵活性，经济型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系统可扩展性，灵活性，经济型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灵活，经济，可扩展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学院师生对网络及信息系统的评价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学院师生对网络及信息系统的评价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</w:p>
    <w:p>
      <w:pPr>
        <w:ind w:firstLine="560"/>
        <w:outlineLvl w:val="3"/>
      </w:pPr>
      <w:bookmarkStart w:id="5" w:name="_Toc97121298"/>
      <w:r>
        <w:rPr>
          <w:rFonts w:ascii="方正仿宋_GBK" w:hAnsi="方正仿宋_GBK" w:eastAsia="方正仿宋_GBK" w:cs="方正仿宋_GBK"/>
          <w:color w:val="000000"/>
          <w:sz w:val="28"/>
        </w:rPr>
        <w:t>309.现代职业教育质量提升计划资金-02中央参照直达资金绩效目标表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4"/>
            </w:pPr>
            <w:r>
              <w:t>330231天津石油职业技术学院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5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7"/>
            </w:pPr>
            <w:r>
              <w:t>现代职业教育质量提升计划资金-02中央参照直达资金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21.56</w:t>
            </w:r>
          </w:p>
        </w:tc>
        <w:tc>
          <w:tcPr>
            <w:tcW w:w="1587" w:type="dxa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</w:pPr>
            <w:r>
              <w:t>21.56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7"/>
            </w:pPr>
            <w:r>
              <w:t>落实教育部教师素质提高计划，在我市职业院校持续加大教师培养力度，健全完善国家级、市级、校级三级培训体系，提升教师双师素质。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7"/>
            </w:pPr>
            <w:r>
              <w:t>1.促进教师实践教学能力培养，提高“双师型”教师占专业课教师比例。</w:t>
            </w:r>
          </w:p>
        </w:tc>
      </w:tr>
    </w:tbl>
    <w:p>
      <w:pPr>
        <w:spacing w:line="2" w:lineRule="exact"/>
        <w:jc w:val="center"/>
      </w:pP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不超过预算资金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不超过预算资金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预算资金指标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教师国家级培训任务完成率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教师国家级培训任务完成率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教师培训及时率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教师培训及时率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“双师型”教师占专业课教师比例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“双师型”教师占专业课教师比例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≥60%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带动开展专兼职教师培养培训规模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带动开展专兼职教师培养培训规模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≥80人次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教师培训（企业实践）匿名评估满意率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教师培训（企业实践）匿名评估满意率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≥95%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</w:p>
    <w:p>
      <w:pPr>
        <w:ind w:firstLine="560"/>
        <w:outlineLvl w:val="3"/>
      </w:pPr>
      <w:bookmarkStart w:id="6" w:name="_Toc97121299"/>
      <w:r>
        <w:rPr>
          <w:rFonts w:ascii="方正仿宋_GBK" w:hAnsi="方正仿宋_GBK" w:eastAsia="方正仿宋_GBK" w:cs="方正仿宋_GBK"/>
          <w:color w:val="000000"/>
          <w:sz w:val="28"/>
        </w:rPr>
        <w:t>310.学生资助补助经费-01中央直达资金绩效目标表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4"/>
            </w:pPr>
            <w:r>
              <w:t>330231天津石油职业技术学院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5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7"/>
            </w:pPr>
            <w:r>
              <w:t>学生资助补助经费-01中央直达资金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504.90</w:t>
            </w:r>
          </w:p>
        </w:tc>
        <w:tc>
          <w:tcPr>
            <w:tcW w:w="1587" w:type="dxa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</w:pPr>
            <w:r>
              <w:t>504.90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7"/>
            </w:pPr>
            <w:r>
              <w:t>用于支持各类学生奖助学金及助学贷款资助（含三支一扶、公费师范生）的发放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7"/>
            </w:pPr>
            <w:r>
              <w:t>1.按政策足额资助和奖励</w:t>
            </w:r>
          </w:p>
        </w:tc>
      </w:tr>
    </w:tbl>
    <w:p>
      <w:pPr>
        <w:spacing w:line="2" w:lineRule="exact"/>
        <w:jc w:val="center"/>
      </w:pP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本专科生国家奖学金奖励人数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本专科生国家奖学金奖励人数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≥11人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本专科生国家励志奖学金资助面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本专科生国家励志奖学金资助面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≥3%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本专科生国家助学金资助面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本专科生国家助学金资助面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≥18%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退役士兵考入高校应受助学生享受资助比例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退役士兵考入高校应受助学生享受资助比例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高校毕业生应征入伍应受助学生享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高校毕业生应征入伍应受助学生享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奖助学金按规定及时发放率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奖助学金按规定及时发放率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奖励和资助学生覆盖面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奖励和资助学生覆盖面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≥21%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不超超过预算资金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不超超过预算资金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按教委批复预算执行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资助政策发挥作用时间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资助政策发挥作用时间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1年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学生、家长满意度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学生、家长满意度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≥95%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</w:p>
    <w:p>
      <w:pPr>
        <w:ind w:firstLine="560"/>
        <w:outlineLvl w:val="3"/>
      </w:pPr>
      <w:bookmarkStart w:id="7" w:name="_Toc97121300"/>
      <w:r>
        <w:rPr>
          <w:rFonts w:ascii="方正仿宋_GBK" w:hAnsi="方正仿宋_GBK" w:eastAsia="方正仿宋_GBK" w:cs="方正仿宋_GBK"/>
          <w:color w:val="000000"/>
          <w:sz w:val="28"/>
        </w:rPr>
        <w:t>311.学生资助政策体系绩效目标表</w:t>
      </w:r>
      <w:bookmarkEnd w:id="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4"/>
            </w:pPr>
            <w:r>
              <w:t>330231天津石油职业技术学院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5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7"/>
            </w:pPr>
            <w:r>
              <w:t>学生资助政策体系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327.80</w:t>
            </w:r>
          </w:p>
        </w:tc>
        <w:tc>
          <w:tcPr>
            <w:tcW w:w="1587" w:type="dxa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</w:pPr>
            <w:r>
              <w:t>327.80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7"/>
            </w:pPr>
            <w:r>
              <w:t>用于支持各类学生奖助学金及助学贷款资助（含三支一扶、公费师范生）的发放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7"/>
            </w:pPr>
            <w:r>
              <w:t>1.按政策足额资助和奖励</w:t>
            </w:r>
          </w:p>
        </w:tc>
      </w:tr>
    </w:tbl>
    <w:p>
      <w:pPr>
        <w:spacing w:line="2" w:lineRule="exact"/>
        <w:jc w:val="center"/>
      </w:pP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本专科生国家奖学金奖励人数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本专科生国家奖学金奖励人数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按教委批复人数足额发放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不超超过预算资金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不超超过预算资金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按教委批复预算执行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奖助学金按规定及时发放率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奖助学金按规定及时发放率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奖励和资助学生覆盖面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奖励和资助学生覆盖面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≥21%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资助政策发挥作用时间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资助政策发挥作用时间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1年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学生、家长满意度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学生、家长满意度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≥95%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</w:p>
    <w:p>
      <w:pPr>
        <w:ind w:firstLine="560"/>
        <w:outlineLvl w:val="3"/>
      </w:pPr>
      <w:bookmarkStart w:id="8" w:name="_Toc97121301"/>
      <w:r>
        <w:rPr>
          <w:rFonts w:ascii="方正仿宋_GBK" w:hAnsi="方正仿宋_GBK" w:eastAsia="方正仿宋_GBK" w:cs="方正仿宋_GBK"/>
          <w:color w:val="000000"/>
          <w:sz w:val="28"/>
        </w:rPr>
        <w:t>312.学院大门安全隐患整改绩效目标表</w:t>
      </w:r>
      <w:bookmarkEnd w:id="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4"/>
            </w:pPr>
            <w:r>
              <w:t>330231天津石油职业技术学院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5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7"/>
            </w:pPr>
            <w:r>
              <w:t>学院大门安全隐患整改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169.00</w:t>
            </w:r>
          </w:p>
        </w:tc>
        <w:tc>
          <w:tcPr>
            <w:tcW w:w="1587" w:type="dxa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</w:pPr>
            <w:r>
              <w:t>169.00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7"/>
            </w:pPr>
            <w:r>
              <w:t>学院大门安全隐患整改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7"/>
            </w:pPr>
            <w:r>
              <w:t>1.消除安全隐患</w:t>
            </w:r>
          </w:p>
          <w:p>
            <w:pPr>
              <w:pStyle w:val="7"/>
            </w:pPr>
            <w:r>
              <w:t>2.避免坍塌、墙皮脱落等造成人员伤害。</w:t>
            </w:r>
          </w:p>
        </w:tc>
      </w:tr>
    </w:tbl>
    <w:p>
      <w:pPr>
        <w:spacing w:line="2" w:lineRule="exact"/>
        <w:jc w:val="center"/>
      </w:pP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新建大门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新建大门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1个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工程质量达标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工程质量达标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按时完工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按时完工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2022年1月-12月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按预算指标支出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按预算指标支出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预算指标之内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消除安全隐患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消除安全隐患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师生员工满意度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师生员工满意度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</w:p>
    <w:p>
      <w:pPr>
        <w:ind w:firstLine="560"/>
        <w:outlineLvl w:val="3"/>
      </w:pPr>
      <w:bookmarkStart w:id="9" w:name="_Toc97121302"/>
      <w:r>
        <w:rPr>
          <w:rFonts w:ascii="方正仿宋_GBK" w:hAnsi="方正仿宋_GBK" w:eastAsia="方正仿宋_GBK" w:cs="方正仿宋_GBK"/>
          <w:color w:val="000000"/>
          <w:sz w:val="28"/>
        </w:rPr>
        <w:t>313.智能制造虚拟创新仿真实训建设项目绩效目标表</w:t>
      </w:r>
      <w:bookmarkEnd w:id="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4"/>
            </w:pPr>
            <w:r>
              <w:t>330231天津石油职业技术学院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5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7"/>
            </w:pPr>
            <w:r>
              <w:t>智能制造虚拟创新仿真实训建设项目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50.00</w:t>
            </w:r>
          </w:p>
        </w:tc>
        <w:tc>
          <w:tcPr>
            <w:tcW w:w="1587" w:type="dxa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</w:pPr>
            <w:r>
              <w:t>50.00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7"/>
            </w:pPr>
            <w:r>
              <w:t>提升与项目相关专业毕业生就业率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7"/>
            </w:pPr>
            <w:r>
              <w:t>1.新建1个仿真实训室</w:t>
            </w:r>
          </w:p>
          <w:p>
            <w:pPr>
              <w:pStyle w:val="7"/>
            </w:pPr>
            <w:r>
              <w:t>2.提升与项目相关专业毕业生就业率</w:t>
            </w:r>
          </w:p>
        </w:tc>
      </w:tr>
    </w:tbl>
    <w:p>
      <w:pPr>
        <w:spacing w:line="2" w:lineRule="exact"/>
        <w:jc w:val="center"/>
      </w:pP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仿真实训室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仿真实训室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1个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“双师型”教师占专业教师比例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“双师型”教师占专业教师比例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≥80%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完成期限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完成期限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2022年1月-12月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预算指标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预算指标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预算指标之内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提升与项目相关专业毕业生就业率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提升与项目相关专业毕业生就业率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≥85%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带动专业群发展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带动专业群发展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持续扩大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学生满意度</w:t>
            </w:r>
          </w:p>
        </w:tc>
        <w:tc>
          <w:tcPr>
            <w:tcW w:w="3430" w:type="dxa"/>
            <w:vAlign w:val="center"/>
          </w:tcPr>
          <w:p>
            <w:pPr>
              <w:pStyle w:val="7"/>
            </w:pPr>
            <w:r>
              <w:t>学生满意度</w:t>
            </w:r>
          </w:p>
        </w:tc>
        <w:tc>
          <w:tcPr>
            <w:tcW w:w="2551" w:type="dxa"/>
            <w:vAlign w:val="center"/>
          </w:tcPr>
          <w:p>
            <w:pPr>
              <w:pStyle w:val="7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Arial Unicode MS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D7623"/>
    <w:rsid w:val="297D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5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6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7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8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2022-03-18T03:13:00Z</dcterms:created>
  <dc:creator>User</dc:creator>
  <cp:lastModifiedBy>User</cp:lastModifiedBy>
  <dcterms:modified xsi:type="dcterms:W3CDTF">2022-03-18T03:34:33Z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5AE492D91FCF4992AC6E1154BEE13E7D</vt:lpwstr>
  </property>
</Properties>
</file>