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CC3300"/>
          <w:w w:val="80"/>
          <w:sz w:val="72"/>
          <w:szCs w:val="72"/>
        </w:rPr>
      </w:pPr>
      <w:r>
        <w:rPr>
          <w:rFonts w:hint="eastAsia" w:ascii="方正小标宋简体" w:hAnsi="宋体" w:eastAsia="方正小标宋简体"/>
          <w:color w:val="CC3300"/>
          <w:w w:val="80"/>
          <w:sz w:val="72"/>
          <w:szCs w:val="72"/>
          <w:lang w:val="en-US" w:eastAsia="zh-CN"/>
        </w:rPr>
        <w:t>天津石油职业技术学院</w:t>
      </w:r>
      <w:r>
        <w:rPr>
          <w:rFonts w:hint="eastAsia" w:ascii="方正小标宋简体" w:hAnsi="宋体" w:eastAsia="方正小标宋简体"/>
          <w:color w:val="CC3300"/>
          <w:w w:val="80"/>
          <w:sz w:val="72"/>
          <w:szCs w:val="72"/>
        </w:rPr>
        <w:t>体系文件</w:t>
      </w:r>
    </w:p>
    <w:p>
      <w:pPr>
        <w:spacing w:line="440" w:lineRule="exact"/>
        <w:jc w:val="center"/>
        <w:rPr>
          <w:rFonts w:hint="eastAsia" w:ascii="黑体" w:hAnsi="黑体" w:eastAsia="黑体"/>
          <w:sz w:val="32"/>
          <w:szCs w:val="32"/>
          <w:lang w:val="en-US" w:eastAsia="zh-CN"/>
        </w:rPr>
      </w:pPr>
      <w:r>
        <w:rPr>
          <w:rFonts w:hint="eastAsia" w:hAnsi="黑体" w:eastAsia="黑体"/>
          <w:sz w:val="32"/>
          <w:szCs w:val="32"/>
        </w:rPr>
        <w:t>差旅费</w:t>
      </w:r>
      <w:r>
        <w:rPr>
          <w:rFonts w:hAnsi="黑体" w:eastAsia="黑体"/>
          <w:sz w:val="32"/>
          <w:szCs w:val="32"/>
        </w:rPr>
        <w:t>管理办法</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黑体" w:hAnsi="黑体" w:eastAsia="黑体"/>
          <w:sz w:val="32"/>
          <w:szCs w:val="32"/>
          <w:lang w:val="en-US" w:eastAsia="zh-CN"/>
        </w:rPr>
      </w:pPr>
    </w:p>
    <w:p>
      <w:pPr>
        <w:pStyle w:val="12"/>
        <w:keepNext w:val="0"/>
        <w:keepLines w:val="0"/>
        <w:pageBreakBefore w:val="0"/>
        <w:widowControl w:val="0"/>
        <w:pBdr>
          <w:bottom w:val="none" w:color="auto" w:sz="0" w:space="0"/>
        </w:pBdr>
        <w:kinsoku/>
        <w:wordWrap/>
        <w:overflowPunct/>
        <w:topLinePunct w:val="0"/>
        <w:autoSpaceDE/>
        <w:autoSpaceDN/>
        <w:bidi w:val="0"/>
        <w:adjustRightInd w:val="0"/>
        <w:snapToGrid w:val="0"/>
        <w:spacing w:line="440" w:lineRule="exact"/>
        <w:jc w:val="left"/>
        <w:textAlignment w:val="auto"/>
        <w:rPr>
          <w:rFonts w:eastAsia="仿宋_GB2312"/>
          <w:sz w:val="28"/>
          <w:szCs w:val="28"/>
        </w:rPr>
      </w:pPr>
      <w:r>
        <w:rPr>
          <w:rFonts w:hint="eastAsia" w:eastAsia="仿宋_GB2312"/>
          <w:sz w:val="28"/>
          <w:szCs w:val="28"/>
        </w:rPr>
        <w:t>文件编号：</w:t>
      </w:r>
      <w:r>
        <w:rPr>
          <w:rFonts w:hint="eastAsia" w:eastAsia="仿宋_GB2312"/>
          <w:sz w:val="28"/>
          <w:szCs w:val="28"/>
          <w:lang w:val="en-US" w:eastAsia="zh-CN"/>
        </w:rPr>
        <w:t>ZY/HBYT 39-040102-2021</w:t>
      </w:r>
      <w:r>
        <w:rPr>
          <w:rFonts w:eastAsia="仿宋_GB2312"/>
          <w:sz w:val="28"/>
          <w:szCs w:val="28"/>
        </w:rPr>
        <w:t xml:space="preserve">              </w:t>
      </w:r>
      <w:r>
        <w:rPr>
          <w:rFonts w:hint="eastAsia" w:eastAsia="仿宋_GB2312"/>
          <w:sz w:val="28"/>
          <w:szCs w:val="28"/>
        </w:rPr>
        <w:t>修改次数：</w:t>
      </w:r>
      <w:r>
        <w:rPr>
          <w:rFonts w:eastAsia="仿宋_GB2312"/>
          <w:sz w:val="28"/>
          <w:szCs w:val="28"/>
        </w:rPr>
        <w:t>0</w:t>
      </w:r>
    </w:p>
    <w:p>
      <w:pPr>
        <w:keepNext w:val="0"/>
        <w:keepLines w:val="0"/>
        <w:pageBreakBefore w:val="0"/>
        <w:widowControl w:val="0"/>
        <w:pBdr>
          <w:bottom w:val="single" w:color="auto" w:sz="6" w:space="1"/>
        </w:pBdr>
        <w:kinsoku/>
        <w:wordWrap/>
        <w:overflowPunct/>
        <w:topLinePunct w:val="0"/>
        <w:autoSpaceDE/>
        <w:autoSpaceDN/>
        <w:bidi w:val="0"/>
        <w:adjustRightInd w:val="0"/>
        <w:snapToGrid w:val="0"/>
        <w:spacing w:line="440" w:lineRule="exact"/>
        <w:textAlignment w:val="auto"/>
        <w:rPr>
          <w:rFonts w:hint="default" w:eastAsia="仿宋_GB2312"/>
          <w:snapToGrid w:val="0"/>
          <w:kern w:val="28"/>
          <w:sz w:val="28"/>
          <w:szCs w:val="28"/>
          <w:lang w:val="en-US" w:eastAsia="zh-CN"/>
        </w:rPr>
      </w:pPr>
      <w:r>
        <w:rPr>
          <w:rFonts w:hint="eastAsia" w:eastAsia="仿宋_GB2312"/>
          <w:sz w:val="28"/>
          <w:szCs w:val="28"/>
        </w:rPr>
        <w:t>发行版本：</w:t>
      </w:r>
      <w:r>
        <w:rPr>
          <w:rFonts w:eastAsia="仿宋_GB2312"/>
          <w:sz w:val="28"/>
          <w:szCs w:val="28"/>
        </w:rPr>
        <w:t xml:space="preserve">E                   </w:t>
      </w:r>
      <w:r>
        <w:rPr>
          <w:rFonts w:eastAsia="仿宋_GB2312"/>
          <w:spacing w:val="-2"/>
          <w:sz w:val="28"/>
          <w:szCs w:val="28"/>
        </w:rPr>
        <w:t xml:space="preserve">                 </w:t>
      </w:r>
      <w:r>
        <w:rPr>
          <w:rFonts w:hint="eastAsia" w:eastAsia="仿宋_GB2312"/>
          <w:sz w:val="28"/>
          <w:szCs w:val="28"/>
        </w:rPr>
        <w:t>页</w:t>
      </w:r>
      <w:r>
        <w:rPr>
          <w:rFonts w:eastAsia="仿宋_GB2312"/>
          <w:spacing w:val="2"/>
          <w:sz w:val="28"/>
          <w:szCs w:val="28"/>
        </w:rPr>
        <w:t xml:space="preserve">    </w:t>
      </w:r>
      <w:r>
        <w:rPr>
          <w:rFonts w:hint="eastAsia" w:eastAsia="仿宋_GB2312"/>
          <w:sz w:val="28"/>
          <w:szCs w:val="28"/>
        </w:rPr>
        <w:t>码：</w:t>
      </w:r>
      <w:r>
        <w:rPr>
          <w:rFonts w:eastAsia="仿宋_GB2312"/>
          <w:sz w:val="28"/>
          <w:szCs w:val="28"/>
        </w:rPr>
        <w:t>1/</w:t>
      </w:r>
      <w:r>
        <w:rPr>
          <w:rFonts w:hint="eastAsia" w:eastAsia="仿宋_GB2312"/>
          <w:sz w:val="28"/>
          <w:szCs w:val="28"/>
          <w:lang w:val="en-US" w:eastAsia="zh-CN"/>
        </w:rPr>
        <w:t>12</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outlineLvl w:val="0"/>
        <w:rPr>
          <w:rFonts w:eastAsia="黑体"/>
          <w:sz w:val="28"/>
          <w:szCs w:val="28"/>
        </w:rPr>
      </w:pPr>
      <w:r>
        <w:rPr>
          <w:rFonts w:eastAsia="仿宋_GB2312"/>
          <w:sz w:val="28"/>
          <w:szCs w:val="28"/>
        </w:rPr>
        <w:t xml:space="preserve">1 </w:t>
      </w:r>
      <w:r>
        <w:rPr>
          <w:rFonts w:eastAsia="仿宋_GB2312"/>
          <w:bCs/>
          <w:sz w:val="28"/>
          <w:szCs w:val="28"/>
        </w:rPr>
        <w:t xml:space="preserve"> </w:t>
      </w:r>
      <w:r>
        <w:rPr>
          <w:rFonts w:hAnsi="黑体" w:eastAsia="黑体"/>
          <w:sz w:val="28"/>
          <w:szCs w:val="28"/>
        </w:rPr>
        <w:t>范围</w:t>
      </w:r>
    </w:p>
    <w:p>
      <w:pPr>
        <w:pStyle w:val="2"/>
        <w:keepNext w:val="0"/>
        <w:keepLines w:val="0"/>
        <w:pageBreakBefore w:val="0"/>
        <w:widowControl w:val="0"/>
        <w:kinsoku/>
        <w:wordWrap/>
        <w:overflowPunct/>
        <w:topLinePunct w:val="0"/>
        <w:autoSpaceDE/>
        <w:autoSpaceDN/>
        <w:bidi w:val="0"/>
        <w:adjustRightInd w:val="0"/>
        <w:snapToGrid w:val="0"/>
        <w:spacing w:line="520" w:lineRule="exact"/>
        <w:ind w:right="0" w:rightChars="0" w:firstLine="560" w:firstLineChars="200"/>
        <w:textAlignment w:val="auto"/>
        <w:rPr>
          <w:rFonts w:ascii="仿宋_GB2312" w:eastAsia="仿宋_GB2312"/>
          <w:color w:val="000000"/>
          <w:kern w:val="2"/>
          <w:sz w:val="28"/>
          <w:szCs w:val="28"/>
        </w:rPr>
      </w:pPr>
      <w:r>
        <w:rPr>
          <w:rFonts w:hint="eastAsia" w:ascii="仿宋_GB2312" w:eastAsia="仿宋_GB2312"/>
          <w:color w:val="000000"/>
          <w:kern w:val="2"/>
          <w:sz w:val="28"/>
          <w:szCs w:val="28"/>
        </w:rPr>
        <w:t>本办法规定了天津石油职业技术学院员工差旅费报销的审批程序、费用标准、管理要求以及纪律监督等内容。</w:t>
      </w:r>
    </w:p>
    <w:p>
      <w:pPr>
        <w:keepNext w:val="0"/>
        <w:keepLines w:val="0"/>
        <w:pageBreakBefore w:val="0"/>
        <w:kinsoku/>
        <w:wordWrap/>
        <w:overflowPunct/>
        <w:topLinePunct w:val="0"/>
        <w:autoSpaceDE/>
        <w:autoSpaceDN/>
        <w:bidi w:val="0"/>
        <w:adjustRightInd w:val="0"/>
        <w:snapToGrid w:val="0"/>
        <w:spacing w:line="520" w:lineRule="exact"/>
        <w:ind w:right="0" w:rightChars="0" w:firstLine="560" w:firstLineChars="200"/>
        <w:textAlignment w:val="auto"/>
        <w:rPr>
          <w:rFonts w:ascii="仿宋_GB2312" w:eastAsia="仿宋_GB2312"/>
          <w:color w:val="000000"/>
          <w:sz w:val="28"/>
          <w:szCs w:val="28"/>
        </w:rPr>
      </w:pPr>
      <w:r>
        <w:rPr>
          <w:rFonts w:ascii="仿宋_GB2312" w:eastAsia="仿宋_GB2312"/>
          <w:color w:val="000000"/>
          <w:sz w:val="28"/>
          <w:szCs w:val="28"/>
        </w:rPr>
        <w:t>本办法适用于</w:t>
      </w:r>
      <w:r>
        <w:rPr>
          <w:rFonts w:hint="eastAsia" w:ascii="仿宋_GB2312" w:eastAsia="仿宋_GB2312"/>
          <w:color w:val="000000"/>
          <w:sz w:val="28"/>
          <w:szCs w:val="28"/>
        </w:rPr>
        <w:t>学院</w:t>
      </w:r>
      <w:r>
        <w:rPr>
          <w:rFonts w:ascii="仿宋_GB2312" w:eastAsia="仿宋_GB2312"/>
          <w:color w:val="000000"/>
          <w:sz w:val="28"/>
          <w:szCs w:val="28"/>
        </w:rPr>
        <w:t>属各单位</w:t>
      </w:r>
      <w:r>
        <w:rPr>
          <w:rFonts w:hint="eastAsia" w:ascii="仿宋_GB2312" w:eastAsia="仿宋_GB2312"/>
          <w:color w:val="000000"/>
          <w:sz w:val="28"/>
          <w:szCs w:val="28"/>
        </w:rPr>
        <w:t>、</w:t>
      </w:r>
      <w:r>
        <w:rPr>
          <w:rFonts w:ascii="仿宋_GB2312" w:eastAsia="仿宋_GB2312"/>
          <w:color w:val="000000"/>
          <w:sz w:val="28"/>
          <w:szCs w:val="28"/>
        </w:rPr>
        <w:t>机关各科室。</w:t>
      </w:r>
    </w:p>
    <w:p>
      <w:pPr>
        <w:keepNext w:val="0"/>
        <w:keepLines w:val="0"/>
        <w:pageBreakBefore w:val="0"/>
        <w:kinsoku/>
        <w:wordWrap/>
        <w:overflowPunct/>
        <w:topLinePunct w:val="0"/>
        <w:autoSpaceDE/>
        <w:autoSpaceDN/>
        <w:bidi w:val="0"/>
        <w:adjustRightInd w:val="0"/>
        <w:snapToGrid w:val="0"/>
        <w:spacing w:line="520" w:lineRule="exact"/>
        <w:ind w:right="0" w:rightChars="0"/>
        <w:jc w:val="left"/>
        <w:textAlignment w:val="auto"/>
        <w:rPr>
          <w:rFonts w:eastAsia="黑体"/>
          <w:color w:val="000000"/>
          <w:sz w:val="28"/>
          <w:szCs w:val="28"/>
        </w:rPr>
      </w:pPr>
      <w:r>
        <w:rPr>
          <w:rFonts w:eastAsia="黑体"/>
          <w:color w:val="000000"/>
          <w:sz w:val="28"/>
          <w:szCs w:val="28"/>
        </w:rPr>
        <w:t xml:space="preserve">2  </w:t>
      </w:r>
      <w:r>
        <w:rPr>
          <w:rFonts w:hAnsi="黑体" w:eastAsia="黑体"/>
          <w:color w:val="000000"/>
          <w:sz w:val="28"/>
          <w:szCs w:val="28"/>
        </w:rPr>
        <w:t>规范性引用文件</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eastAsia="仿宋_GB2312"/>
          <w:color w:val="000000"/>
          <w:sz w:val="28"/>
          <w:szCs w:val="28"/>
        </w:rPr>
        <w:t xml:space="preserve">2.1  </w:t>
      </w:r>
      <w:r>
        <w:rPr>
          <w:rFonts w:hint="eastAsia" w:eastAsia="仿宋_GB2312"/>
          <w:kern w:val="28"/>
          <w:sz w:val="28"/>
          <w:szCs w:val="28"/>
        </w:rPr>
        <w:t>油田公司</w:t>
      </w:r>
      <w:r>
        <w:rPr>
          <w:rFonts w:eastAsia="仿宋_GB2312"/>
          <w:color w:val="000000"/>
          <w:sz w:val="28"/>
          <w:szCs w:val="28"/>
        </w:rPr>
        <w:t>《差旅费管理办法》。</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黑体" w:hAnsi="黑体" w:eastAsia="黑体"/>
          <w:color w:val="000000"/>
          <w:sz w:val="28"/>
          <w:szCs w:val="28"/>
        </w:rPr>
      </w:pPr>
      <w:r>
        <w:rPr>
          <w:rFonts w:hint="eastAsia" w:ascii="黑体" w:hAnsi="黑体" w:eastAsia="黑体"/>
          <w:color w:val="000000"/>
          <w:sz w:val="28"/>
          <w:szCs w:val="28"/>
        </w:rPr>
        <w:t>3  术语及定义</w:t>
      </w:r>
    </w:p>
    <w:p>
      <w:pPr>
        <w:keepNext w:val="0"/>
        <w:keepLines w:val="0"/>
        <w:pageBreakBefore w:val="0"/>
        <w:kinsoku/>
        <w:wordWrap/>
        <w:overflowPunct/>
        <w:topLinePunct w:val="0"/>
        <w:autoSpaceDE/>
        <w:autoSpaceDN/>
        <w:bidi w:val="0"/>
        <w:adjustRightInd w:val="0"/>
        <w:snapToGrid w:val="0"/>
        <w:spacing w:line="520" w:lineRule="exact"/>
        <w:ind w:right="0" w:rightChars="0" w:firstLine="420" w:firstLineChars="150"/>
        <w:textAlignment w:val="auto"/>
        <w:rPr>
          <w:rFonts w:ascii="仿宋_GB2312" w:eastAsia="仿宋_GB2312"/>
          <w:color w:val="000000"/>
          <w:sz w:val="28"/>
          <w:szCs w:val="28"/>
        </w:rPr>
      </w:pPr>
      <w:r>
        <w:rPr>
          <w:rFonts w:hint="eastAsia" w:ascii="仿宋_GB2312" w:eastAsia="仿宋_GB2312"/>
          <w:color w:val="000000"/>
          <w:sz w:val="28"/>
          <w:szCs w:val="28"/>
        </w:rPr>
        <w:t>本办法采用下列定义。</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3</w:t>
      </w:r>
      <w:r>
        <w:rPr>
          <w:rFonts w:eastAsia="仿宋_GB2312"/>
          <w:color w:val="000000"/>
          <w:sz w:val="28"/>
          <w:szCs w:val="28"/>
        </w:rPr>
        <w:t>.1</w:t>
      </w:r>
      <w:r>
        <w:rPr>
          <w:rFonts w:hint="eastAsia" w:ascii="仿宋_GB2312" w:eastAsia="仿宋_GB2312"/>
          <w:color w:val="000000"/>
          <w:sz w:val="28"/>
          <w:szCs w:val="28"/>
        </w:rPr>
        <w:t xml:space="preserve">  差旅费是指本单位员工临时到常驻地以外地区，参加检查、调研、汇报工作或会议、培训等公务出差所发生的城市间交通费、住宿费、伙食补助费和市内交通费。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3</w:t>
      </w:r>
      <w:r>
        <w:rPr>
          <w:rFonts w:eastAsia="仿宋_GB2312"/>
          <w:color w:val="000000"/>
          <w:sz w:val="28"/>
          <w:szCs w:val="28"/>
        </w:rPr>
        <w:t>.</w:t>
      </w:r>
      <w:r>
        <w:rPr>
          <w:rFonts w:hint="eastAsia" w:eastAsia="仿宋_GB2312"/>
          <w:color w:val="000000"/>
          <w:sz w:val="28"/>
          <w:szCs w:val="28"/>
        </w:rPr>
        <w:t>2</w:t>
      </w:r>
      <w:r>
        <w:rPr>
          <w:rFonts w:hint="eastAsia" w:ascii="仿宋_GB2312" w:eastAsia="仿宋_GB2312"/>
          <w:color w:val="000000"/>
          <w:sz w:val="28"/>
          <w:szCs w:val="28"/>
        </w:rPr>
        <w:t xml:space="preserve">  常驻地是指本单位所在的市、县等（本单位常住地：天津市静海区团泊新城）。</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3</w:t>
      </w:r>
      <w:r>
        <w:rPr>
          <w:rFonts w:eastAsia="仿宋_GB2312"/>
          <w:color w:val="000000"/>
          <w:sz w:val="28"/>
          <w:szCs w:val="28"/>
        </w:rPr>
        <w:t>.</w:t>
      </w:r>
      <w:r>
        <w:rPr>
          <w:rFonts w:hint="eastAsia" w:eastAsia="仿宋_GB2312"/>
          <w:color w:val="000000"/>
          <w:sz w:val="28"/>
          <w:szCs w:val="28"/>
        </w:rPr>
        <w:t>3</w:t>
      </w:r>
      <w:r>
        <w:rPr>
          <w:rFonts w:hint="eastAsia" w:ascii="仿宋_GB2312" w:eastAsia="仿宋_GB2312"/>
          <w:color w:val="000000"/>
          <w:sz w:val="28"/>
          <w:szCs w:val="28"/>
        </w:rPr>
        <w:t xml:space="preserve">  城市间</w:t>
      </w:r>
      <w:r>
        <w:rPr>
          <w:rFonts w:ascii="仿宋_GB2312" w:eastAsia="仿宋_GB2312"/>
          <w:color w:val="000000"/>
          <w:sz w:val="28"/>
          <w:szCs w:val="28"/>
        </w:rPr>
        <w:t>交通费是指</w:t>
      </w:r>
      <w:r>
        <w:rPr>
          <w:rFonts w:hint="eastAsia" w:ascii="仿宋_GB2312" w:eastAsia="仿宋_GB2312"/>
          <w:color w:val="000000"/>
          <w:sz w:val="28"/>
          <w:szCs w:val="28"/>
        </w:rPr>
        <w:t>员工</w:t>
      </w:r>
      <w:r>
        <w:rPr>
          <w:rFonts w:ascii="仿宋_GB2312" w:eastAsia="仿宋_GB2312"/>
          <w:color w:val="000000"/>
          <w:sz w:val="28"/>
          <w:szCs w:val="28"/>
        </w:rPr>
        <w:t>因公到常驻地以外地区出差乘坐火车、轮船、飞机</w:t>
      </w:r>
      <w:r>
        <w:rPr>
          <w:rFonts w:hint="eastAsia" w:ascii="仿宋_GB2312" w:eastAsia="仿宋_GB2312"/>
          <w:color w:val="000000"/>
          <w:sz w:val="28"/>
          <w:szCs w:val="28"/>
        </w:rPr>
        <w:t>、公共汽车</w:t>
      </w:r>
      <w:r>
        <w:rPr>
          <w:rFonts w:ascii="仿宋_GB2312" w:eastAsia="仿宋_GB2312"/>
          <w:color w:val="000000"/>
          <w:sz w:val="28"/>
          <w:szCs w:val="28"/>
        </w:rPr>
        <w:t>等交通工具所发生的费用。</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3</w:t>
      </w:r>
      <w:r>
        <w:rPr>
          <w:rFonts w:eastAsia="仿宋_GB2312"/>
          <w:color w:val="000000"/>
          <w:sz w:val="28"/>
          <w:szCs w:val="28"/>
        </w:rPr>
        <w:t>.</w:t>
      </w:r>
      <w:r>
        <w:rPr>
          <w:rFonts w:hint="eastAsia" w:eastAsia="仿宋_GB2312"/>
          <w:color w:val="000000"/>
          <w:sz w:val="28"/>
          <w:szCs w:val="28"/>
        </w:rPr>
        <w:t>4</w:t>
      </w:r>
      <w:r>
        <w:rPr>
          <w:rFonts w:hint="eastAsia" w:ascii="仿宋_GB2312" w:eastAsia="仿宋_GB2312"/>
          <w:color w:val="000000"/>
          <w:sz w:val="28"/>
          <w:szCs w:val="28"/>
        </w:rPr>
        <w:t xml:space="preserve">  住宿费</w:t>
      </w:r>
      <w:r>
        <w:rPr>
          <w:rFonts w:ascii="仿宋_GB2312" w:eastAsia="仿宋_GB2312"/>
          <w:color w:val="000000"/>
          <w:sz w:val="28"/>
          <w:szCs w:val="28"/>
        </w:rPr>
        <w:t>是指</w:t>
      </w:r>
      <w:r>
        <w:rPr>
          <w:rFonts w:hint="eastAsia" w:ascii="仿宋_GB2312" w:eastAsia="仿宋_GB2312"/>
          <w:color w:val="000000"/>
          <w:sz w:val="28"/>
          <w:szCs w:val="28"/>
        </w:rPr>
        <w:t>员工</w:t>
      </w:r>
      <w:r>
        <w:rPr>
          <w:rFonts w:ascii="仿宋_GB2312" w:eastAsia="仿宋_GB2312"/>
          <w:color w:val="000000"/>
          <w:sz w:val="28"/>
          <w:szCs w:val="28"/>
        </w:rPr>
        <w:t>因公出差期间入住宾馆（</w:t>
      </w:r>
      <w:r>
        <w:rPr>
          <w:rFonts w:hint="eastAsia" w:ascii="仿宋_GB2312" w:eastAsia="仿宋_GB2312"/>
          <w:color w:val="000000"/>
          <w:sz w:val="28"/>
          <w:szCs w:val="28"/>
        </w:rPr>
        <w:t>包括</w:t>
      </w:r>
      <w:r>
        <w:rPr>
          <w:rFonts w:ascii="仿宋_GB2312" w:eastAsia="仿宋_GB2312"/>
          <w:color w:val="000000"/>
          <w:sz w:val="28"/>
          <w:szCs w:val="28"/>
        </w:rPr>
        <w:t>饭店、招待所）</w:t>
      </w:r>
      <w:r>
        <w:rPr>
          <w:rFonts w:hint="eastAsia" w:ascii="仿宋_GB2312" w:eastAsia="仿宋_GB2312"/>
          <w:color w:val="000000"/>
          <w:sz w:val="28"/>
          <w:szCs w:val="28"/>
        </w:rPr>
        <w:t>发生</w:t>
      </w:r>
      <w:r>
        <w:rPr>
          <w:rFonts w:ascii="仿宋_GB2312" w:eastAsia="仿宋_GB2312"/>
          <w:color w:val="000000"/>
          <w:sz w:val="28"/>
          <w:szCs w:val="28"/>
        </w:rPr>
        <w:t>的房租费用。</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3</w:t>
      </w:r>
      <w:r>
        <w:rPr>
          <w:rFonts w:eastAsia="仿宋_GB2312"/>
          <w:color w:val="000000"/>
          <w:sz w:val="28"/>
          <w:szCs w:val="28"/>
        </w:rPr>
        <w:t>.</w:t>
      </w:r>
      <w:r>
        <w:rPr>
          <w:rFonts w:hint="eastAsia" w:eastAsia="仿宋_GB2312"/>
          <w:color w:val="000000"/>
          <w:sz w:val="28"/>
          <w:szCs w:val="28"/>
        </w:rPr>
        <w:t>5</w:t>
      </w:r>
      <w:r>
        <w:rPr>
          <w:rFonts w:hint="eastAsia" w:ascii="仿宋_GB2312" w:eastAsia="仿宋_GB2312"/>
          <w:color w:val="000000"/>
          <w:sz w:val="28"/>
          <w:szCs w:val="28"/>
        </w:rPr>
        <w:t xml:space="preserve">  伙食补助费</w:t>
      </w:r>
      <w:r>
        <w:rPr>
          <w:rFonts w:ascii="仿宋_GB2312" w:eastAsia="仿宋_GB2312"/>
          <w:color w:val="000000"/>
          <w:sz w:val="28"/>
          <w:szCs w:val="28"/>
        </w:rPr>
        <w:t>是指对</w:t>
      </w:r>
      <w:r>
        <w:rPr>
          <w:rFonts w:hint="eastAsia" w:ascii="仿宋_GB2312" w:eastAsia="仿宋_GB2312"/>
          <w:color w:val="000000"/>
          <w:sz w:val="28"/>
          <w:szCs w:val="28"/>
        </w:rPr>
        <w:t>员工</w:t>
      </w:r>
      <w:r>
        <w:rPr>
          <w:rFonts w:ascii="仿宋_GB2312" w:eastAsia="仿宋_GB2312"/>
          <w:color w:val="000000"/>
          <w:sz w:val="28"/>
          <w:szCs w:val="28"/>
        </w:rPr>
        <w:t>在因公出差期间给予的</w:t>
      </w:r>
      <w:r>
        <w:rPr>
          <w:rFonts w:hint="eastAsia" w:ascii="仿宋_GB2312" w:eastAsia="仿宋_GB2312"/>
          <w:color w:val="000000"/>
          <w:sz w:val="28"/>
          <w:szCs w:val="28"/>
        </w:rPr>
        <w:t>伙食补助费用。</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hint="eastAsia" w:eastAsia="仿宋_GB2312"/>
          <w:color w:val="000000"/>
          <w:sz w:val="28"/>
          <w:szCs w:val="28"/>
        </w:rPr>
        <w:sectPr>
          <w:headerReference r:id="rId3" w:type="default"/>
          <w:footerReference r:id="rId4" w:type="default"/>
          <w:pgSz w:w="11906" w:h="16838"/>
          <w:pgMar w:top="2098" w:right="1587" w:bottom="1984" w:left="1587" w:header="1701" w:footer="1587" w:gutter="0"/>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3</w:t>
      </w:r>
      <w:r>
        <w:rPr>
          <w:rFonts w:eastAsia="仿宋_GB2312"/>
          <w:color w:val="000000"/>
          <w:sz w:val="28"/>
          <w:szCs w:val="28"/>
        </w:rPr>
        <w:t>.</w:t>
      </w:r>
      <w:r>
        <w:rPr>
          <w:rFonts w:hint="eastAsia" w:eastAsia="仿宋_GB2312"/>
          <w:color w:val="000000"/>
          <w:sz w:val="28"/>
          <w:szCs w:val="28"/>
        </w:rPr>
        <w:t>6</w:t>
      </w:r>
      <w:r>
        <w:rPr>
          <w:rFonts w:hint="eastAsia" w:ascii="仿宋_GB2312" w:eastAsia="仿宋_GB2312"/>
          <w:color w:val="000000"/>
          <w:sz w:val="28"/>
          <w:szCs w:val="28"/>
        </w:rPr>
        <w:t xml:space="preserve">  市内交通费</w:t>
      </w:r>
      <w:r>
        <w:rPr>
          <w:rFonts w:ascii="仿宋_GB2312" w:eastAsia="仿宋_GB2312"/>
          <w:color w:val="000000"/>
          <w:sz w:val="28"/>
          <w:szCs w:val="28"/>
        </w:rPr>
        <w:t>是指</w:t>
      </w:r>
      <w:r>
        <w:rPr>
          <w:rFonts w:hint="eastAsia" w:ascii="仿宋_GB2312" w:eastAsia="仿宋_GB2312"/>
          <w:color w:val="000000"/>
          <w:sz w:val="28"/>
          <w:szCs w:val="28"/>
        </w:rPr>
        <w:t>员工</w:t>
      </w:r>
      <w:r>
        <w:rPr>
          <w:rFonts w:ascii="仿宋_GB2312" w:eastAsia="仿宋_GB2312"/>
          <w:color w:val="000000"/>
          <w:sz w:val="28"/>
          <w:szCs w:val="28"/>
        </w:rPr>
        <w:t>因公出差期间发生的市内交通费</w:t>
      </w:r>
      <w:r>
        <w:rPr>
          <w:rFonts w:hint="eastAsia" w:ascii="仿宋_GB2312" w:eastAsia="仿宋_GB2312"/>
          <w:color w:val="000000"/>
          <w:sz w:val="28"/>
          <w:szCs w:val="28"/>
        </w:rPr>
        <w:t>用，</w:t>
      </w:r>
      <w:r>
        <w:rPr>
          <w:rFonts w:ascii="仿宋_GB2312" w:eastAsia="仿宋_GB2312"/>
          <w:color w:val="000000"/>
          <w:sz w:val="28"/>
          <w:szCs w:val="28"/>
        </w:rPr>
        <w:t>包括</w:t>
      </w:r>
      <w:r>
        <w:rPr>
          <w:rFonts w:hint="eastAsia" w:ascii="仿宋_GB2312" w:eastAsia="仿宋_GB2312"/>
          <w:color w:val="000000"/>
          <w:sz w:val="28"/>
          <w:szCs w:val="28"/>
        </w:rPr>
        <w:t>往返机场</w:t>
      </w:r>
      <w:r>
        <w:rPr>
          <w:rFonts w:ascii="仿宋_GB2312" w:eastAsia="仿宋_GB2312"/>
          <w:color w:val="000000"/>
          <w:sz w:val="28"/>
          <w:szCs w:val="28"/>
        </w:rPr>
        <w:t>、车站、码头</w:t>
      </w:r>
      <w:r>
        <w:rPr>
          <w:rFonts w:hint="eastAsia" w:ascii="仿宋_GB2312" w:eastAsia="仿宋_GB2312"/>
          <w:color w:val="000000"/>
          <w:sz w:val="28"/>
          <w:szCs w:val="28"/>
        </w:rPr>
        <w:t>的（在途期间）</w:t>
      </w:r>
      <w:r>
        <w:rPr>
          <w:rFonts w:ascii="仿宋_GB2312" w:eastAsia="仿宋_GB2312"/>
          <w:color w:val="000000"/>
          <w:sz w:val="28"/>
          <w:szCs w:val="28"/>
        </w:rPr>
        <w:t>交通费和</w:t>
      </w:r>
      <w:r>
        <w:rPr>
          <w:rFonts w:hint="eastAsia" w:ascii="仿宋_GB2312" w:eastAsia="仿宋_GB2312"/>
          <w:color w:val="000000"/>
          <w:sz w:val="28"/>
          <w:szCs w:val="28"/>
        </w:rPr>
        <w:t>抵达</w:t>
      </w:r>
      <w:r>
        <w:rPr>
          <w:rFonts w:ascii="仿宋_GB2312" w:eastAsia="仿宋_GB2312"/>
          <w:color w:val="000000"/>
          <w:sz w:val="28"/>
          <w:szCs w:val="28"/>
        </w:rPr>
        <w:t>出差目的地</w:t>
      </w:r>
      <w:r>
        <w:rPr>
          <w:rFonts w:hint="eastAsia" w:ascii="仿宋_GB2312" w:eastAsia="仿宋_GB2312"/>
          <w:color w:val="000000"/>
          <w:sz w:val="28"/>
          <w:szCs w:val="28"/>
        </w:rPr>
        <w:t>后因公发生的交通费。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u w:val="single"/>
        </w:rPr>
      </w:pPr>
      <w:r>
        <w:rPr>
          <w:rFonts w:hint="eastAsia" w:eastAsia="仿宋_GB2312"/>
          <w:color w:val="000000"/>
          <w:sz w:val="28"/>
          <w:szCs w:val="28"/>
        </w:rPr>
        <w:t>3</w:t>
      </w:r>
      <w:r>
        <w:rPr>
          <w:rFonts w:eastAsia="仿宋_GB2312"/>
          <w:color w:val="000000"/>
          <w:sz w:val="28"/>
          <w:szCs w:val="28"/>
        </w:rPr>
        <w:t>.</w:t>
      </w:r>
      <w:r>
        <w:rPr>
          <w:rFonts w:hint="eastAsia" w:eastAsia="仿宋_GB2312"/>
          <w:color w:val="000000"/>
          <w:sz w:val="28"/>
          <w:szCs w:val="28"/>
        </w:rPr>
        <w:t>7</w:t>
      </w:r>
      <w:r>
        <w:rPr>
          <w:rFonts w:eastAsia="仿宋_GB2312"/>
          <w:color w:val="000000"/>
          <w:sz w:val="28"/>
          <w:szCs w:val="28"/>
        </w:rPr>
        <w:t xml:space="preserve">  </w:t>
      </w:r>
      <w:r>
        <w:rPr>
          <w:rFonts w:hint="eastAsia" w:ascii="仿宋_GB2312" w:eastAsia="仿宋_GB2312"/>
          <w:color w:val="000000"/>
          <w:sz w:val="28"/>
          <w:szCs w:val="28"/>
        </w:rPr>
        <w:t>单位领导是指学院机关部门和所属二级单位具有差旅费报销审批权限的单位（部门）主要领导。</w:t>
      </w:r>
    </w:p>
    <w:p>
      <w:pPr>
        <w:keepNext w:val="0"/>
        <w:keepLines w:val="0"/>
        <w:pageBreakBefore w:val="0"/>
        <w:kinsoku/>
        <w:wordWrap/>
        <w:overflowPunct/>
        <w:topLinePunct w:val="0"/>
        <w:autoSpaceDE/>
        <w:autoSpaceDN/>
        <w:bidi w:val="0"/>
        <w:adjustRightInd w:val="0"/>
        <w:snapToGrid w:val="0"/>
        <w:spacing w:line="520" w:lineRule="exact"/>
        <w:ind w:right="0" w:rightChars="0"/>
        <w:jc w:val="left"/>
        <w:textAlignment w:val="auto"/>
        <w:rPr>
          <w:rFonts w:eastAsia="黑体"/>
          <w:b/>
          <w:bCs/>
          <w:sz w:val="28"/>
          <w:szCs w:val="28"/>
        </w:rPr>
      </w:pPr>
      <w:r>
        <w:rPr>
          <w:rFonts w:eastAsia="仿宋_GB2312"/>
          <w:bCs/>
          <w:sz w:val="28"/>
          <w:szCs w:val="28"/>
        </w:rPr>
        <w:t xml:space="preserve">4  </w:t>
      </w:r>
      <w:r>
        <w:rPr>
          <w:rFonts w:eastAsia="黑体"/>
          <w:bCs/>
          <w:sz w:val="28"/>
          <w:szCs w:val="28"/>
        </w:rPr>
        <w:t>职责</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4</w:t>
      </w:r>
      <w:r>
        <w:rPr>
          <w:rFonts w:eastAsia="仿宋_GB2312"/>
          <w:color w:val="000000"/>
          <w:sz w:val="28"/>
          <w:szCs w:val="28"/>
        </w:rPr>
        <w:t>.1</w:t>
      </w:r>
      <w:r>
        <w:rPr>
          <w:rFonts w:hint="eastAsia" w:ascii="仿宋_GB2312" w:eastAsia="仿宋_GB2312"/>
          <w:color w:val="000000"/>
          <w:sz w:val="28"/>
          <w:szCs w:val="28"/>
        </w:rPr>
        <w:t xml:space="preserve">  计划财务部是学院差旅费管理的归口部门，履行以下职责：</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4</w:t>
      </w:r>
      <w:r>
        <w:rPr>
          <w:rFonts w:eastAsia="仿宋_GB2312"/>
          <w:color w:val="000000"/>
          <w:sz w:val="28"/>
          <w:szCs w:val="28"/>
        </w:rPr>
        <w:t>.1.1  负责根据</w:t>
      </w:r>
      <w:r>
        <w:rPr>
          <w:rFonts w:hint="eastAsia" w:eastAsia="仿宋_GB2312"/>
          <w:color w:val="000000"/>
          <w:sz w:val="28"/>
          <w:szCs w:val="28"/>
        </w:rPr>
        <w:t>油田公司</w:t>
      </w:r>
      <w:r>
        <w:rPr>
          <w:rFonts w:eastAsia="仿宋_GB2312"/>
          <w:color w:val="000000"/>
          <w:sz w:val="28"/>
          <w:szCs w:val="28"/>
        </w:rPr>
        <w:t>有关规定</w:t>
      </w:r>
      <w:r>
        <w:rPr>
          <w:rFonts w:hint="eastAsia" w:eastAsia="仿宋_GB2312"/>
          <w:color w:val="000000"/>
          <w:sz w:val="28"/>
          <w:szCs w:val="28"/>
        </w:rPr>
        <w:t>，</w:t>
      </w:r>
      <w:r>
        <w:rPr>
          <w:rFonts w:eastAsia="仿宋_GB2312"/>
          <w:color w:val="000000"/>
          <w:sz w:val="28"/>
          <w:szCs w:val="28"/>
        </w:rPr>
        <w:t>制定和修</w:t>
      </w:r>
      <w:r>
        <w:rPr>
          <w:rFonts w:hint="eastAsia" w:ascii="仿宋_GB2312" w:eastAsia="仿宋_GB2312"/>
          <w:color w:val="000000"/>
          <w:sz w:val="28"/>
          <w:szCs w:val="28"/>
        </w:rPr>
        <w:t>订学院差旅费管理办法；</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4</w:t>
      </w:r>
      <w:r>
        <w:rPr>
          <w:rFonts w:eastAsia="仿宋_GB2312"/>
          <w:color w:val="000000"/>
          <w:sz w:val="28"/>
          <w:szCs w:val="28"/>
        </w:rPr>
        <w:t>.1.</w:t>
      </w:r>
      <w:r>
        <w:rPr>
          <w:rFonts w:hint="eastAsia" w:eastAsia="仿宋_GB2312"/>
          <w:color w:val="000000"/>
          <w:sz w:val="28"/>
          <w:szCs w:val="28"/>
        </w:rPr>
        <w:t>2</w:t>
      </w:r>
      <w:r>
        <w:rPr>
          <w:rFonts w:eastAsia="仿宋_GB2312"/>
          <w:color w:val="000000"/>
          <w:sz w:val="28"/>
          <w:szCs w:val="28"/>
        </w:rPr>
        <w:t xml:space="preserve">  监督、</w:t>
      </w:r>
      <w:r>
        <w:rPr>
          <w:rFonts w:hint="eastAsia" w:ascii="仿宋_GB2312" w:eastAsia="仿宋_GB2312"/>
          <w:color w:val="000000"/>
          <w:sz w:val="28"/>
          <w:szCs w:val="28"/>
        </w:rPr>
        <w:t>检查该办法执行情况；</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4</w:t>
      </w:r>
      <w:r>
        <w:rPr>
          <w:rFonts w:eastAsia="仿宋_GB2312"/>
          <w:color w:val="000000"/>
          <w:sz w:val="28"/>
          <w:szCs w:val="28"/>
        </w:rPr>
        <w:t>.2</w:t>
      </w:r>
      <w:r>
        <w:rPr>
          <w:rFonts w:hint="eastAsia" w:ascii="仿宋_GB2312" w:eastAsia="仿宋_GB2312"/>
          <w:color w:val="000000"/>
          <w:sz w:val="28"/>
          <w:szCs w:val="28"/>
        </w:rPr>
        <w:t xml:space="preserve">  学院各单位、各部门履行以下职责：</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4.2.1  负责贯彻执行学院差旅费管理办法；</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 xml:space="preserve">4.2.2  </w:t>
      </w:r>
      <w:r>
        <w:rPr>
          <w:rFonts w:hint="eastAsia" w:ascii="仿宋_GB2312" w:eastAsia="仿宋_GB2312"/>
          <w:color w:val="000000"/>
          <w:sz w:val="28"/>
          <w:szCs w:val="28"/>
        </w:rPr>
        <w:t>结合本单位实际，严格控制差旅费支出。</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黑体"/>
          <w:color w:val="000000"/>
          <w:sz w:val="28"/>
          <w:szCs w:val="28"/>
        </w:rPr>
        <w:t>4</w:t>
      </w:r>
      <w:r>
        <w:rPr>
          <w:rFonts w:eastAsia="黑体"/>
          <w:color w:val="000000"/>
          <w:sz w:val="28"/>
          <w:szCs w:val="28"/>
        </w:rPr>
        <w:t>.3</w:t>
      </w:r>
      <w:r>
        <w:rPr>
          <w:rFonts w:hint="eastAsia" w:ascii="仿宋_GB2312" w:eastAsia="仿宋_GB2312"/>
          <w:color w:val="000000"/>
          <w:sz w:val="28"/>
          <w:szCs w:val="28"/>
        </w:rPr>
        <w:t xml:space="preserve">  学院各单位、各部门领导负责本单位、本部门员工差旅费报销审批。</w:t>
      </w:r>
    </w:p>
    <w:p>
      <w:pPr>
        <w:keepNext w:val="0"/>
        <w:keepLines w:val="0"/>
        <w:pageBreakBefore w:val="0"/>
        <w:kinsoku/>
        <w:wordWrap/>
        <w:overflowPunct/>
        <w:topLinePunct w:val="0"/>
        <w:autoSpaceDE/>
        <w:autoSpaceDN/>
        <w:bidi w:val="0"/>
        <w:adjustRightInd w:val="0"/>
        <w:snapToGrid w:val="0"/>
        <w:spacing w:line="520" w:lineRule="exact"/>
        <w:ind w:right="0" w:rightChars="0"/>
        <w:jc w:val="left"/>
        <w:textAlignment w:val="auto"/>
        <w:rPr>
          <w:rFonts w:ascii="仿宋_GB2312" w:eastAsia="仿宋_GB2312"/>
          <w:sz w:val="28"/>
          <w:szCs w:val="28"/>
        </w:rPr>
      </w:pPr>
      <w:r>
        <w:rPr>
          <w:rFonts w:hint="eastAsia" w:eastAsia="仿宋_GB2312"/>
          <w:sz w:val="28"/>
          <w:szCs w:val="28"/>
        </w:rPr>
        <w:t>5</w:t>
      </w:r>
      <w:r>
        <w:rPr>
          <w:rFonts w:hint="eastAsia" w:ascii="仿宋_GB2312" w:eastAsia="仿宋_GB2312"/>
          <w:sz w:val="28"/>
          <w:szCs w:val="28"/>
        </w:rPr>
        <w:t xml:space="preserve">  </w:t>
      </w:r>
      <w:r>
        <w:rPr>
          <w:rFonts w:hint="eastAsia" w:ascii="黑体" w:eastAsia="黑体"/>
          <w:sz w:val="28"/>
          <w:szCs w:val="28"/>
        </w:rPr>
        <w:t>管理内容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sz w:val="28"/>
          <w:szCs w:val="28"/>
        </w:rPr>
      </w:pPr>
      <w:r>
        <w:rPr>
          <w:rFonts w:hint="eastAsia" w:eastAsia="仿宋_GB2312"/>
          <w:sz w:val="28"/>
          <w:szCs w:val="28"/>
        </w:rPr>
        <w:t>5</w:t>
      </w:r>
      <w:r>
        <w:rPr>
          <w:rFonts w:eastAsia="仿宋_GB2312"/>
          <w:sz w:val="28"/>
          <w:szCs w:val="28"/>
        </w:rPr>
        <w:t>.1</w:t>
      </w:r>
      <w:r>
        <w:rPr>
          <w:rFonts w:hint="eastAsia" w:ascii="仿宋_GB2312" w:eastAsia="仿宋_GB2312"/>
          <w:sz w:val="28"/>
          <w:szCs w:val="28"/>
        </w:rPr>
        <w:t xml:space="preserve">  </w:t>
      </w:r>
      <w:r>
        <w:rPr>
          <w:rFonts w:hint="eastAsia" w:ascii="仿宋_GB2312" w:eastAsia="仿宋_GB2312"/>
          <w:color w:val="000000"/>
          <w:sz w:val="28"/>
          <w:szCs w:val="28"/>
        </w:rPr>
        <w:t>出差审批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sz w:val="28"/>
          <w:szCs w:val="28"/>
        </w:rPr>
      </w:pPr>
      <w:r>
        <w:rPr>
          <w:rFonts w:hint="eastAsia" w:eastAsia="仿宋_GB2312"/>
          <w:sz w:val="28"/>
          <w:szCs w:val="28"/>
        </w:rPr>
        <w:t>5.1.1</w:t>
      </w:r>
      <w:r>
        <w:rPr>
          <w:rFonts w:eastAsia="仿宋_GB2312"/>
          <w:sz w:val="28"/>
          <w:szCs w:val="28"/>
        </w:rPr>
        <w:t xml:space="preserve">  </w:t>
      </w:r>
      <w:r>
        <w:rPr>
          <w:rFonts w:hint="eastAsia" w:eastAsia="仿宋_GB2312"/>
          <w:sz w:val="28"/>
          <w:szCs w:val="28"/>
        </w:rPr>
        <w:t>学院人事部门要建立健全出差审批制度，员工出差要按管理权限报批。二级正副职领导出差审批程序按油田公司领导人员请销假制度执行；三级正副职及直属中队级单位（部门）领导出差由业务主管领导或主要领导审批，一般人员出差应由所属单位（部门）主要领导审批。员工出差必须以请销假审批单作为财务报销凭据。请销假审批单必须明确出差天数、地点和任务，并应严格</w:t>
      </w:r>
      <w:r>
        <w:rPr>
          <w:rFonts w:eastAsia="仿宋_GB2312"/>
          <w:sz w:val="28"/>
          <w:szCs w:val="28"/>
        </w:rPr>
        <w:t>控制出差人</w:t>
      </w:r>
      <w:r>
        <w:rPr>
          <w:rFonts w:hint="eastAsia" w:eastAsia="仿宋_GB2312"/>
          <w:sz w:val="28"/>
          <w:szCs w:val="28"/>
        </w:rPr>
        <w:t>数和</w:t>
      </w:r>
      <w:r>
        <w:rPr>
          <w:rFonts w:eastAsia="仿宋_GB2312"/>
          <w:sz w:val="28"/>
          <w:szCs w:val="28"/>
        </w:rPr>
        <w:t>天数</w:t>
      </w:r>
      <w:r>
        <w:rPr>
          <w:rFonts w:hint="eastAsia" w:eastAsia="仿宋_GB2312"/>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sz w:val="28"/>
          <w:szCs w:val="28"/>
        </w:rPr>
      </w:pPr>
      <w:r>
        <w:rPr>
          <w:rFonts w:hint="eastAsia" w:eastAsia="仿宋_GB2312"/>
          <w:sz w:val="28"/>
          <w:szCs w:val="28"/>
        </w:rPr>
        <w:t>5.1.</w:t>
      </w:r>
      <w:r>
        <w:rPr>
          <w:rFonts w:eastAsia="仿宋_GB2312"/>
          <w:sz w:val="28"/>
          <w:szCs w:val="28"/>
        </w:rPr>
        <w:t xml:space="preserve">2  </w:t>
      </w:r>
      <w:r>
        <w:rPr>
          <w:rFonts w:hint="eastAsia" w:ascii="仿宋_GB2312" w:eastAsia="仿宋_GB2312"/>
          <w:color w:val="000000"/>
          <w:sz w:val="28"/>
          <w:szCs w:val="28"/>
        </w:rPr>
        <w:t>各单位要加强</w:t>
      </w:r>
      <w:r>
        <w:rPr>
          <w:rFonts w:ascii="仿宋_GB2312" w:eastAsia="仿宋_GB2312"/>
          <w:color w:val="000000"/>
          <w:sz w:val="28"/>
          <w:szCs w:val="28"/>
        </w:rPr>
        <w:t>差旅费预算管理</w:t>
      </w:r>
      <w:r>
        <w:rPr>
          <w:rFonts w:hint="eastAsia" w:ascii="仿宋_GB2312" w:eastAsia="仿宋_GB2312"/>
          <w:color w:val="000000"/>
          <w:sz w:val="28"/>
          <w:szCs w:val="28"/>
        </w:rPr>
        <w:t>，差旅费实行总额控制，各单位不得超支；严禁</w:t>
      </w:r>
      <w:r>
        <w:rPr>
          <w:rFonts w:ascii="仿宋_GB2312" w:eastAsia="仿宋_GB2312"/>
          <w:color w:val="000000"/>
          <w:sz w:val="28"/>
          <w:szCs w:val="28"/>
        </w:rPr>
        <w:t>无实质内容、无明确公务目的</w:t>
      </w:r>
      <w:r>
        <w:rPr>
          <w:rFonts w:hint="eastAsia" w:ascii="仿宋_GB2312" w:eastAsia="仿宋_GB2312"/>
          <w:color w:val="000000"/>
          <w:sz w:val="28"/>
          <w:szCs w:val="28"/>
        </w:rPr>
        <w:t>的</w:t>
      </w:r>
      <w:r>
        <w:rPr>
          <w:rFonts w:ascii="仿宋_GB2312" w:eastAsia="仿宋_GB2312"/>
          <w:color w:val="000000"/>
          <w:sz w:val="28"/>
          <w:szCs w:val="28"/>
        </w:rPr>
        <w:t>差旅活动</w:t>
      </w:r>
      <w:r>
        <w:rPr>
          <w:rFonts w:hint="eastAsia" w:ascii="仿宋_GB2312" w:eastAsia="仿宋_GB2312"/>
          <w:color w:val="000000"/>
          <w:sz w:val="28"/>
          <w:szCs w:val="28"/>
        </w:rPr>
        <w:t>；</w:t>
      </w:r>
      <w:r>
        <w:rPr>
          <w:rFonts w:ascii="仿宋_GB2312" w:eastAsia="仿宋_GB2312"/>
          <w:color w:val="000000"/>
          <w:sz w:val="28"/>
          <w:szCs w:val="28"/>
        </w:rPr>
        <w:t>禁止以任何名义和方式变相旅游</w:t>
      </w:r>
      <w:r>
        <w:rPr>
          <w:rFonts w:hint="eastAsia" w:ascii="仿宋_GB2312"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hint="eastAsia" w:eastAsia="仿宋_GB2312"/>
          <w:sz w:val="28"/>
          <w:szCs w:val="28"/>
        </w:rPr>
        <w:sectPr>
          <w:headerReference r:id="rId5" w:type="default"/>
          <w:footerReference r:id="rId6" w:type="default"/>
          <w:pgSz w:w="11906" w:h="16838"/>
          <w:pgMar w:top="2098" w:right="1587" w:bottom="1984" w:left="1587" w:header="1701" w:footer="1587" w:gutter="0"/>
          <w:pgNumType w:fmt="decimal" w:start="2"/>
          <w:cols w:space="425" w:num="1"/>
          <w:docGrid w:type="lines" w:linePitch="312" w:charSpace="0"/>
        </w:sectPr>
      </w:pP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sz w:val="28"/>
          <w:szCs w:val="28"/>
        </w:rPr>
      </w:pPr>
      <w:r>
        <w:rPr>
          <w:rFonts w:hint="eastAsia" w:eastAsia="仿宋_GB2312"/>
          <w:sz w:val="28"/>
          <w:szCs w:val="28"/>
        </w:rPr>
        <w:t>5</w:t>
      </w:r>
      <w:r>
        <w:rPr>
          <w:rFonts w:eastAsia="仿宋_GB2312"/>
          <w:sz w:val="28"/>
          <w:szCs w:val="28"/>
        </w:rPr>
        <w:t>.2</w:t>
      </w:r>
      <w:r>
        <w:rPr>
          <w:rFonts w:hint="eastAsia" w:ascii="仿宋_GB2312" w:eastAsia="仿宋_GB2312"/>
          <w:sz w:val="28"/>
          <w:szCs w:val="28"/>
        </w:rPr>
        <w:t xml:space="preserve">  </w:t>
      </w:r>
      <w:r>
        <w:rPr>
          <w:rFonts w:hint="eastAsia" w:ascii="仿宋_GB2312" w:eastAsia="仿宋_GB2312"/>
          <w:color w:val="000000"/>
          <w:sz w:val="28"/>
          <w:szCs w:val="28"/>
        </w:rPr>
        <w:t>费用标准</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sz w:val="28"/>
          <w:szCs w:val="28"/>
        </w:rPr>
      </w:pPr>
      <w:r>
        <w:rPr>
          <w:rFonts w:hint="eastAsia" w:eastAsia="仿宋_GB2312"/>
          <w:sz w:val="28"/>
          <w:szCs w:val="28"/>
        </w:rPr>
        <w:t>5.</w:t>
      </w:r>
      <w:r>
        <w:rPr>
          <w:rFonts w:eastAsia="仿宋_GB2312"/>
          <w:sz w:val="28"/>
          <w:szCs w:val="28"/>
        </w:rPr>
        <w:t>2</w:t>
      </w:r>
      <w:r>
        <w:rPr>
          <w:rFonts w:hint="eastAsia" w:eastAsia="仿宋_GB2312"/>
          <w:sz w:val="28"/>
          <w:szCs w:val="28"/>
        </w:rPr>
        <w:t>.1</w:t>
      </w:r>
      <w:r>
        <w:rPr>
          <w:rFonts w:eastAsia="仿宋_GB2312"/>
          <w:sz w:val="28"/>
          <w:szCs w:val="28"/>
        </w:rPr>
        <w:t xml:space="preserve">  </w:t>
      </w:r>
      <w:r>
        <w:rPr>
          <w:rFonts w:hint="eastAsia" w:ascii="仿宋_GB2312" w:eastAsia="仿宋_GB2312"/>
          <w:color w:val="000000"/>
          <w:sz w:val="28"/>
          <w:szCs w:val="28"/>
        </w:rPr>
        <w:t>城市间交通费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 xml:space="preserve">    1）</w:t>
      </w:r>
      <w:r>
        <w:rPr>
          <w:rFonts w:hint="eastAsia" w:ascii="仿宋_GB2312" w:eastAsia="仿宋_GB2312"/>
          <w:color w:val="000000"/>
          <w:sz w:val="28"/>
          <w:szCs w:val="28"/>
        </w:rPr>
        <w:t>员工出差应当按规定等级乘坐交通工具，未</w:t>
      </w:r>
      <w:r>
        <w:rPr>
          <w:rFonts w:ascii="仿宋_GB2312" w:eastAsia="仿宋_GB2312"/>
          <w:color w:val="000000"/>
          <w:sz w:val="28"/>
          <w:szCs w:val="28"/>
        </w:rPr>
        <w:t>按规定等级乘坐交通工具的，超支部分由个人自理。</w:t>
      </w:r>
      <w:r>
        <w:rPr>
          <w:rFonts w:hint="eastAsia" w:ascii="仿宋_GB2312" w:eastAsia="仿宋_GB2312"/>
          <w:color w:val="000000"/>
          <w:sz w:val="28"/>
          <w:szCs w:val="28"/>
        </w:rPr>
        <w:t>乘坐交通工具的等级按附录A执行；</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ascii="仿宋_GB2312" w:eastAsia="仿宋_GB2312"/>
          <w:color w:val="000000"/>
          <w:sz w:val="28"/>
          <w:szCs w:val="28"/>
        </w:rPr>
        <w:t xml:space="preserve">    </w:t>
      </w:r>
      <w:r>
        <w:rPr>
          <w:rFonts w:hint="eastAsia" w:eastAsia="仿宋_GB2312"/>
          <w:color w:val="000000"/>
          <w:sz w:val="28"/>
          <w:szCs w:val="28"/>
        </w:rPr>
        <w:t>2）</w:t>
      </w:r>
      <w:r>
        <w:rPr>
          <w:rFonts w:hint="eastAsia" w:ascii="仿宋_GB2312" w:eastAsia="仿宋_GB2312"/>
          <w:color w:val="000000"/>
          <w:sz w:val="28"/>
          <w:szCs w:val="28"/>
        </w:rPr>
        <w:t>员工出差乘坐飞机应从严控制，二级正副职人员出差可乘坐飞机经济舱；三级正职及以下人员出差，确因工作需要，应写明原因经学</w:t>
      </w:r>
      <w:r>
        <w:rPr>
          <w:rFonts w:hint="eastAsia" w:ascii="仿宋_GB2312" w:eastAsia="仿宋_GB2312"/>
          <w:sz w:val="28"/>
          <w:szCs w:val="28"/>
        </w:rPr>
        <w:t>院主要领导</w:t>
      </w:r>
      <w:r>
        <w:rPr>
          <w:rFonts w:hint="eastAsia" w:ascii="仿宋_GB2312" w:eastAsia="仿宋_GB2312"/>
          <w:color w:val="000000"/>
          <w:sz w:val="28"/>
          <w:szCs w:val="28"/>
        </w:rPr>
        <w:t>批准后，方可乘坐飞机经济舱；</w:t>
      </w:r>
      <w:r>
        <w:rPr>
          <w:rFonts w:hint="eastAsia" w:eastAsia="仿宋_GB2312" w:cs="仿宋_GB2312"/>
          <w:sz w:val="28"/>
          <w:szCs w:val="28"/>
        </w:rPr>
        <w:t>购买飞机票在同等折扣下，优先政府采购平台购买；折扣率低于政府采购平台的可以在其他平台购买。</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s="仿宋_GB2312"/>
          <w:sz w:val="28"/>
          <w:szCs w:val="28"/>
          <w:u w:val="single"/>
        </w:rPr>
      </w:pPr>
      <w:r>
        <w:rPr>
          <w:rFonts w:hint="eastAsia" w:ascii="仿宋_GB2312" w:eastAsia="仿宋_GB2312"/>
          <w:color w:val="000000"/>
          <w:sz w:val="28"/>
          <w:szCs w:val="28"/>
        </w:rPr>
        <w:t xml:space="preserve">    </w:t>
      </w:r>
      <w:r>
        <w:rPr>
          <w:rFonts w:hint="eastAsia" w:eastAsia="仿宋_GB2312"/>
          <w:color w:val="000000"/>
          <w:sz w:val="28"/>
          <w:szCs w:val="28"/>
        </w:rPr>
        <w:t>3）</w:t>
      </w:r>
      <w:r>
        <w:rPr>
          <w:rFonts w:hint="eastAsia" w:ascii="仿宋_GB2312" w:eastAsia="仿宋_GB2312"/>
          <w:color w:val="000000"/>
          <w:sz w:val="28"/>
          <w:szCs w:val="28"/>
        </w:rPr>
        <w:t>公司已集中统一投保意外伤害险等险种的员工，不再报销交通意外保险。未统一投保的员工，可凭发票报销一份保险费用。</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5</w:t>
      </w:r>
      <w:r>
        <w:rPr>
          <w:rFonts w:eastAsia="仿宋_GB2312"/>
          <w:color w:val="000000"/>
          <w:sz w:val="28"/>
          <w:szCs w:val="28"/>
        </w:rPr>
        <w:t>.</w:t>
      </w:r>
      <w:r>
        <w:rPr>
          <w:rFonts w:hint="eastAsia" w:eastAsia="仿宋_GB2312"/>
          <w:color w:val="000000"/>
          <w:sz w:val="28"/>
          <w:szCs w:val="28"/>
        </w:rPr>
        <w:t>2</w:t>
      </w:r>
      <w:r>
        <w:rPr>
          <w:rFonts w:eastAsia="仿宋_GB2312"/>
          <w:color w:val="000000"/>
          <w:sz w:val="28"/>
          <w:szCs w:val="28"/>
        </w:rPr>
        <w:t>.2</w:t>
      </w:r>
      <w:r>
        <w:rPr>
          <w:rFonts w:hint="eastAsia" w:ascii="仿宋_GB2312" w:eastAsia="仿宋_GB2312"/>
          <w:color w:val="000000"/>
          <w:sz w:val="28"/>
          <w:szCs w:val="28"/>
        </w:rPr>
        <w:t xml:space="preserve">  住宿费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1）</w:t>
      </w:r>
      <w:r>
        <w:rPr>
          <w:rFonts w:hint="eastAsia" w:ascii="仿宋_GB2312" w:eastAsia="仿宋_GB2312"/>
          <w:color w:val="000000"/>
          <w:sz w:val="28"/>
          <w:szCs w:val="28"/>
        </w:rPr>
        <w:t>员工出差住宿，应在规定的上限标准内凭票据实报销，住宿标准按附录B执行。附录B中的经济特区仅指珠海市、汕头市、厦门市和海南省，沿海开放城市仅指大连、秦皇岛、烟台、青岛、连云港、南通、宁波、温州、湛江、北海等10个沿海城市；</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 xml:space="preserve">    2）</w:t>
      </w:r>
      <w:r>
        <w:rPr>
          <w:rFonts w:hint="eastAsia" w:ascii="仿宋_GB2312" w:eastAsia="仿宋_GB2312"/>
          <w:color w:val="000000"/>
          <w:sz w:val="28"/>
          <w:szCs w:val="28"/>
        </w:rPr>
        <w:t>员工</w:t>
      </w:r>
      <w:r>
        <w:rPr>
          <w:rFonts w:ascii="仿宋_GB2312" w:eastAsia="仿宋_GB2312"/>
          <w:color w:val="000000"/>
          <w:sz w:val="28"/>
          <w:szCs w:val="28"/>
        </w:rPr>
        <w:t>出差</w:t>
      </w:r>
      <w:r>
        <w:rPr>
          <w:rFonts w:hint="eastAsia" w:ascii="仿宋_GB2312" w:eastAsia="仿宋_GB2312"/>
          <w:color w:val="000000"/>
          <w:sz w:val="28"/>
          <w:szCs w:val="28"/>
        </w:rPr>
        <w:t>住宿应当在对应</w:t>
      </w:r>
      <w:r>
        <w:rPr>
          <w:rFonts w:ascii="仿宋_GB2312" w:eastAsia="仿宋_GB2312"/>
          <w:color w:val="000000"/>
          <w:sz w:val="28"/>
          <w:szCs w:val="28"/>
        </w:rPr>
        <w:t>类型</w:t>
      </w:r>
      <w:r>
        <w:rPr>
          <w:rFonts w:hint="eastAsia" w:ascii="仿宋_GB2312" w:eastAsia="仿宋_GB2312"/>
          <w:color w:val="000000"/>
          <w:sz w:val="28"/>
          <w:szCs w:val="28"/>
        </w:rPr>
        <w:t>的住宿费标准限额内，同等条件下应优先选择集团公司系统内宾馆；出差地没有系统内宾馆的，可选择安全</w:t>
      </w:r>
      <w:r>
        <w:rPr>
          <w:rFonts w:ascii="仿宋_GB2312" w:eastAsia="仿宋_GB2312"/>
          <w:color w:val="000000"/>
          <w:sz w:val="28"/>
          <w:szCs w:val="28"/>
        </w:rPr>
        <w:t>、</w:t>
      </w:r>
      <w:r>
        <w:rPr>
          <w:rFonts w:hint="eastAsia" w:ascii="仿宋_GB2312" w:eastAsia="仿宋_GB2312"/>
          <w:color w:val="000000"/>
          <w:sz w:val="28"/>
          <w:szCs w:val="28"/>
        </w:rPr>
        <w:t>便捷的系统外宾馆住宿。</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5.2.3</w:t>
      </w:r>
      <w:r>
        <w:rPr>
          <w:rFonts w:eastAsia="仿宋_GB2312"/>
          <w:color w:val="000000"/>
          <w:sz w:val="28"/>
          <w:szCs w:val="28"/>
        </w:rPr>
        <w:t xml:space="preserve"> </w:t>
      </w:r>
      <w:r>
        <w:rPr>
          <w:rFonts w:hint="eastAsia" w:eastAsia="仿宋_GB2312"/>
          <w:color w:val="000000"/>
          <w:sz w:val="28"/>
          <w:szCs w:val="28"/>
        </w:rPr>
        <w:t xml:space="preserve"> </w:t>
      </w:r>
      <w:r>
        <w:rPr>
          <w:rFonts w:hint="eastAsia" w:ascii="仿宋_GB2312" w:eastAsia="仿宋_GB2312"/>
          <w:color w:val="000000"/>
          <w:sz w:val="28"/>
          <w:szCs w:val="28"/>
        </w:rPr>
        <w:t xml:space="preserve">伙食补助费 </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 xml:space="preserve">    1）</w:t>
      </w:r>
      <w:r>
        <w:rPr>
          <w:rFonts w:hint="eastAsia" w:ascii="仿宋_GB2312" w:eastAsia="仿宋_GB2312"/>
          <w:color w:val="000000"/>
          <w:sz w:val="28"/>
          <w:szCs w:val="28"/>
        </w:rPr>
        <w:t>伙食补助费按出差自然（日历）天数计算</w:t>
      </w:r>
      <w:r>
        <w:rPr>
          <w:rFonts w:ascii="仿宋_GB2312" w:eastAsia="仿宋_GB2312"/>
          <w:color w:val="000000"/>
          <w:sz w:val="28"/>
          <w:szCs w:val="28"/>
        </w:rPr>
        <w:t>，</w:t>
      </w:r>
      <w:r>
        <w:rPr>
          <w:rFonts w:hint="eastAsia" w:ascii="仿宋_GB2312" w:eastAsia="仿宋_GB2312"/>
          <w:color w:val="000000"/>
          <w:sz w:val="28"/>
          <w:szCs w:val="28"/>
        </w:rPr>
        <w:t>按规定</w:t>
      </w:r>
      <w:r>
        <w:rPr>
          <w:rFonts w:ascii="仿宋_GB2312" w:eastAsia="仿宋_GB2312"/>
          <w:color w:val="000000"/>
          <w:sz w:val="28"/>
          <w:szCs w:val="28"/>
        </w:rPr>
        <w:t>标准</w:t>
      </w:r>
      <w:r>
        <w:rPr>
          <w:rFonts w:hint="eastAsia" w:ascii="仿宋_GB2312" w:eastAsia="仿宋_GB2312"/>
          <w:color w:val="000000"/>
          <w:sz w:val="28"/>
          <w:szCs w:val="28"/>
        </w:rPr>
        <w:t>包干使用。伙食补助费标准按附录C执行；</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 xml:space="preserve">    2）</w:t>
      </w:r>
      <w:r>
        <w:rPr>
          <w:rFonts w:hint="eastAsia" w:ascii="仿宋_GB2312" w:eastAsia="仿宋_GB2312"/>
          <w:color w:val="000000"/>
          <w:sz w:val="28"/>
          <w:szCs w:val="28"/>
        </w:rPr>
        <w:t>员工出差，接待单位统一安排用餐，个人未交纳费用的，不再报销伙食补助费；个人交纳费用的，按标准报销伙食补助费；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 xml:space="preserve">    3）</w:t>
      </w:r>
      <w:r>
        <w:rPr>
          <w:rFonts w:hint="eastAsia" w:ascii="仿宋_GB2312" w:eastAsia="仿宋_GB2312"/>
          <w:color w:val="000000"/>
          <w:sz w:val="28"/>
          <w:szCs w:val="28"/>
        </w:rPr>
        <w:t>员工出差，接待单位未提供伙食的，凭经有效审批的差旅费报销单，按标准报销伙食补助费。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ascii="仿宋_GB2312" w:eastAsia="仿宋_GB2312"/>
          <w:color w:val="000000"/>
          <w:sz w:val="28"/>
          <w:szCs w:val="28"/>
        </w:rPr>
        <w:t xml:space="preserve">    4）员工出差单程100公里以上的100元/天报销伙食补助。</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5</w:t>
      </w:r>
      <w:r>
        <w:rPr>
          <w:rFonts w:eastAsia="仿宋_GB2312"/>
          <w:color w:val="000000"/>
          <w:sz w:val="28"/>
          <w:szCs w:val="28"/>
        </w:rPr>
        <w:t>.</w:t>
      </w:r>
      <w:r>
        <w:rPr>
          <w:rFonts w:hint="eastAsia" w:eastAsia="仿宋_GB2312"/>
          <w:color w:val="000000"/>
          <w:sz w:val="28"/>
          <w:szCs w:val="28"/>
        </w:rPr>
        <w:t>2</w:t>
      </w:r>
      <w:r>
        <w:rPr>
          <w:rFonts w:eastAsia="仿宋_GB2312"/>
          <w:color w:val="000000"/>
          <w:sz w:val="28"/>
          <w:szCs w:val="28"/>
        </w:rPr>
        <w:t>.4</w:t>
      </w:r>
      <w:r>
        <w:rPr>
          <w:rFonts w:hint="eastAsia" w:ascii="仿宋_GB2312" w:eastAsia="仿宋_GB2312"/>
          <w:color w:val="000000"/>
          <w:sz w:val="28"/>
          <w:szCs w:val="28"/>
        </w:rPr>
        <w:t xml:space="preserve">  市内交通费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 xml:space="preserve">    1）</w:t>
      </w:r>
      <w:r>
        <w:rPr>
          <w:rFonts w:hint="eastAsia" w:ascii="仿宋_GB2312" w:eastAsia="仿宋_GB2312"/>
          <w:sz w:val="28"/>
          <w:szCs w:val="28"/>
        </w:rPr>
        <w:t>员工出差发生的市内交通费凭城市间交通票据在相应标准内包干使用或凭票据实报销，费用标准按附录D执行</w:t>
      </w:r>
      <w:r>
        <w:rPr>
          <w:rFonts w:hint="eastAsia" w:ascii="仿宋_GB2312"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2）</w:t>
      </w:r>
      <w:r>
        <w:rPr>
          <w:rFonts w:hint="eastAsia" w:ascii="仿宋_GB2312" w:eastAsia="仿宋_GB2312"/>
          <w:color w:val="000000"/>
          <w:sz w:val="28"/>
          <w:szCs w:val="28"/>
        </w:rPr>
        <w:t>自带车出差的员工，按</w:t>
      </w:r>
      <w:r>
        <w:rPr>
          <w:rFonts w:ascii="仿宋_GB2312" w:eastAsia="仿宋_GB2312"/>
          <w:color w:val="000000"/>
          <w:sz w:val="28"/>
          <w:szCs w:val="28"/>
        </w:rPr>
        <w:t>自然</w:t>
      </w:r>
      <w:r>
        <w:rPr>
          <w:rFonts w:hint="eastAsia" w:ascii="仿宋_GB2312" w:eastAsia="仿宋_GB2312"/>
          <w:color w:val="000000"/>
          <w:sz w:val="28"/>
          <w:szCs w:val="28"/>
        </w:rPr>
        <w:t>（日历</w:t>
      </w:r>
      <w:r>
        <w:rPr>
          <w:rFonts w:ascii="仿宋_GB2312" w:eastAsia="仿宋_GB2312"/>
          <w:color w:val="000000"/>
          <w:sz w:val="28"/>
          <w:szCs w:val="28"/>
        </w:rPr>
        <w:t>）天数</w:t>
      </w:r>
      <w:r>
        <w:rPr>
          <w:rFonts w:hint="eastAsia" w:ascii="仿宋_GB2312" w:eastAsia="仿宋_GB2312"/>
          <w:color w:val="000000"/>
          <w:sz w:val="28"/>
          <w:szCs w:val="28"/>
        </w:rPr>
        <w:t>计算的自带车期间，不再报销市内交通费</w:t>
      </w:r>
      <w:r>
        <w:rPr>
          <w:rFonts w:hint="eastAsia" w:eastAsia="仿宋_GB2312"/>
          <w:color w:val="000000"/>
          <w:sz w:val="28"/>
          <w:szCs w:val="28"/>
        </w:rPr>
        <w:t>，如遇限号、交通管制等特殊原因发生的市内交通费，由出差员工所属单位（部门）出具说明，单位领导审批，可在相应标准内凭发票据实报销。</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3）员工自行乘坐交通工具到天津市各区县（不含团泊新城）出差，凭各单位主要领导签字的办理事项说明或办理事项通知单，报销往返</w:t>
      </w:r>
      <w:r>
        <w:rPr>
          <w:rFonts w:eastAsia="仿宋_GB2312"/>
          <w:color w:val="000000"/>
          <w:sz w:val="28"/>
          <w:szCs w:val="28"/>
        </w:rPr>
        <w:t>交通费</w:t>
      </w:r>
      <w:r>
        <w:rPr>
          <w:rFonts w:hint="eastAsia" w:eastAsia="仿宋_GB2312"/>
          <w:color w:val="000000"/>
          <w:sz w:val="28"/>
          <w:szCs w:val="28"/>
          <w:lang w:eastAsia="zh-CN"/>
        </w:rPr>
        <w:t>，</w:t>
      </w:r>
      <w:r>
        <w:rPr>
          <w:rFonts w:hint="eastAsia" w:eastAsia="仿宋_GB2312"/>
          <w:color w:val="000000"/>
          <w:sz w:val="28"/>
          <w:szCs w:val="28"/>
        </w:rPr>
        <w:t>按照80元标准包干使用。</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sz w:val="28"/>
          <w:szCs w:val="28"/>
        </w:rPr>
      </w:pPr>
      <w:r>
        <w:rPr>
          <w:rFonts w:hint="eastAsia" w:eastAsia="仿宋_GB2312"/>
          <w:color w:val="000000"/>
          <w:sz w:val="28"/>
          <w:szCs w:val="28"/>
        </w:rPr>
        <w:t>5</w:t>
      </w:r>
      <w:r>
        <w:rPr>
          <w:rFonts w:eastAsia="仿宋_GB2312"/>
          <w:color w:val="000000"/>
          <w:sz w:val="28"/>
          <w:szCs w:val="28"/>
        </w:rPr>
        <w:t>.</w:t>
      </w:r>
      <w:r>
        <w:rPr>
          <w:rFonts w:hint="eastAsia" w:eastAsia="仿宋_GB2312"/>
          <w:color w:val="000000"/>
          <w:sz w:val="28"/>
          <w:szCs w:val="28"/>
        </w:rPr>
        <w:t>3</w:t>
      </w:r>
      <w:r>
        <w:rPr>
          <w:rFonts w:hint="eastAsia" w:ascii="仿宋_GB2312" w:eastAsia="仿宋_GB2312"/>
          <w:color w:val="000000"/>
          <w:sz w:val="28"/>
          <w:szCs w:val="28"/>
        </w:rPr>
        <w:t xml:space="preserve">  其他情况的差旅费报销</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5.3.1 </w:t>
      </w:r>
      <w:r>
        <w:rPr>
          <w:rFonts w:hint="eastAsia" w:ascii="仿宋_GB2312" w:eastAsia="仿宋_GB2312"/>
          <w:color w:val="000000"/>
          <w:sz w:val="28"/>
          <w:szCs w:val="28"/>
        </w:rPr>
        <w:t xml:space="preserve"> 员工参加会议</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1）城市间交通费和往返机场、车站、码头的（在途期间）交通费按出差标准报销。在途期间，按照出差标准报销伙食补助费</w:t>
      </w:r>
      <w:r>
        <w:rPr>
          <w:rFonts w:hint="eastAsia" w:ascii="仿宋_GB2312"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2）参加系统内会议，按出差标准报销住宿费，不报销伙食补助费、会议费和资料费，会议主办方不得以任何名义收取会议费和资料费</w:t>
      </w:r>
      <w:r>
        <w:rPr>
          <w:rFonts w:hint="eastAsia" w:ascii="仿宋_GB2312"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3）参加系统外会议，主办方统一安排食宿并收取会议费、资料费的，凭主办单位会议通知和发票据实报销，不报销伙食补助费；会议</w:t>
      </w:r>
      <w:r>
        <w:rPr>
          <w:rFonts w:eastAsia="仿宋_GB2312"/>
          <w:color w:val="000000"/>
          <w:sz w:val="28"/>
          <w:szCs w:val="28"/>
        </w:rPr>
        <w:t>不统一安排食宿</w:t>
      </w:r>
      <w:r>
        <w:rPr>
          <w:rFonts w:hint="eastAsia" w:eastAsia="仿宋_GB2312"/>
          <w:color w:val="000000"/>
          <w:sz w:val="28"/>
          <w:szCs w:val="28"/>
        </w:rPr>
        <w:t>的</w:t>
      </w:r>
      <w:r>
        <w:rPr>
          <w:rFonts w:eastAsia="仿宋_GB2312"/>
          <w:color w:val="000000"/>
          <w:sz w:val="28"/>
          <w:szCs w:val="28"/>
        </w:rPr>
        <w:t>，按照出差</w:t>
      </w:r>
      <w:r>
        <w:rPr>
          <w:rFonts w:hint="eastAsia" w:eastAsia="仿宋_GB2312"/>
          <w:color w:val="000000"/>
          <w:sz w:val="28"/>
          <w:szCs w:val="28"/>
        </w:rPr>
        <w:t>标准</w:t>
      </w:r>
      <w:r>
        <w:rPr>
          <w:rFonts w:eastAsia="仿宋_GB2312"/>
          <w:color w:val="000000"/>
          <w:sz w:val="28"/>
          <w:szCs w:val="28"/>
        </w:rPr>
        <w:t>报销住宿费</w:t>
      </w:r>
      <w:r>
        <w:rPr>
          <w:rFonts w:hint="eastAsia" w:eastAsia="仿宋_GB2312"/>
          <w:color w:val="000000"/>
          <w:sz w:val="28"/>
          <w:szCs w:val="28"/>
        </w:rPr>
        <w:t>和伙食补助费</w:t>
      </w:r>
      <w:r>
        <w:rPr>
          <w:rFonts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5.3.</w:t>
      </w:r>
      <w:r>
        <w:rPr>
          <w:rFonts w:eastAsia="仿宋_GB2312"/>
          <w:color w:val="000000"/>
          <w:sz w:val="28"/>
          <w:szCs w:val="28"/>
        </w:rPr>
        <w:t xml:space="preserve">2  </w:t>
      </w:r>
      <w:r>
        <w:rPr>
          <w:rFonts w:hint="eastAsia" w:eastAsia="仿宋_GB2312"/>
          <w:color w:val="000000"/>
          <w:sz w:val="28"/>
          <w:szCs w:val="28"/>
        </w:rPr>
        <w:t>员工参加培训</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员工经单位批准参加培训，城市间交通费和往返机场、车站、码头的（在途期间）交通费按出差标准报销。在途期间，按照出差标准报销伙食补助费，培训期间不报销市内交通费。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5.3.</w:t>
      </w:r>
      <w:r>
        <w:rPr>
          <w:rFonts w:eastAsia="仿宋_GB2312"/>
          <w:color w:val="000000"/>
          <w:sz w:val="28"/>
          <w:szCs w:val="28"/>
        </w:rPr>
        <w:t>3</w:t>
      </w:r>
      <w:r>
        <w:rPr>
          <w:rFonts w:hint="eastAsia" w:ascii="仿宋_GB2312" w:eastAsia="仿宋_GB2312"/>
          <w:color w:val="000000"/>
          <w:sz w:val="28"/>
          <w:szCs w:val="28"/>
        </w:rPr>
        <w:t xml:space="preserve">  </w:t>
      </w:r>
      <w:r>
        <w:rPr>
          <w:rFonts w:hint="eastAsia" w:eastAsia="仿宋_GB2312"/>
          <w:color w:val="000000"/>
          <w:sz w:val="28"/>
          <w:szCs w:val="28"/>
        </w:rPr>
        <w:t>员工到学院以外单位下场锻炼</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1）员工到学院以外单位下场锻炼，凭人事部门出具的证明，按照出差标准报销城市间交通费和往返机场、车站、码头的（在途期间）交通费，伙食补助费按实习标准执行</w:t>
      </w:r>
      <w:r>
        <w:rPr>
          <w:rFonts w:hint="eastAsia" w:ascii="仿宋_GB2312"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2）员工到学院以外单位下场锻炼，锻炼期超过一个学期的，每学期可报销一次往返学院交通费。锻炼期不足半年的，只报销一次往返学院交通费。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5.3.</w:t>
      </w:r>
      <w:r>
        <w:rPr>
          <w:rFonts w:eastAsia="仿宋_GB2312"/>
          <w:color w:val="000000"/>
          <w:sz w:val="28"/>
          <w:szCs w:val="28"/>
        </w:rPr>
        <w:t>4</w:t>
      </w:r>
      <w:r>
        <w:rPr>
          <w:rFonts w:hint="eastAsia" w:eastAsia="仿宋_GB2312"/>
          <w:color w:val="000000"/>
          <w:sz w:val="28"/>
          <w:szCs w:val="28"/>
        </w:rPr>
        <w:t xml:space="preserve">  教师带学生校外实习</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sz w:val="28"/>
          <w:szCs w:val="28"/>
        </w:rPr>
      </w:pPr>
      <w:r>
        <w:rPr>
          <w:rFonts w:hint="eastAsia" w:ascii="仿宋_GB2312" w:eastAsia="仿宋_GB2312"/>
          <w:sz w:val="28"/>
          <w:szCs w:val="28"/>
        </w:rPr>
        <w:t xml:space="preserve">    教师带学生实习期间，伙食补助费以实际实习天数为准，按照</w:t>
      </w:r>
      <w:r>
        <w:rPr>
          <w:rFonts w:hint="eastAsia" w:eastAsia="仿宋_GB2312"/>
          <w:sz w:val="28"/>
          <w:szCs w:val="28"/>
        </w:rPr>
        <w:t>学院体系文件《课时量计算及超课时费发放办法》执行</w:t>
      </w:r>
      <w:r>
        <w:rPr>
          <w:rFonts w:hint="eastAsia" w:ascii="仿宋_GB2312" w:eastAsia="仿宋_GB2312"/>
          <w:sz w:val="28"/>
          <w:szCs w:val="28"/>
        </w:rPr>
        <w:t>，实习期间，不报销市内交通费；往返单位所在地发生的路途费用，按照出差标准报销交通费和差旅补助。</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sz w:val="28"/>
          <w:szCs w:val="28"/>
        </w:rPr>
      </w:pPr>
      <w:r>
        <w:rPr>
          <w:rFonts w:hint="eastAsia" w:eastAsia="仿宋_GB2312"/>
          <w:sz w:val="28"/>
          <w:szCs w:val="28"/>
        </w:rPr>
        <w:t>5.3.5</w:t>
      </w:r>
      <w:r>
        <w:rPr>
          <w:rFonts w:hint="eastAsia" w:ascii="仿宋_GB2312" w:eastAsia="仿宋_GB2312"/>
          <w:sz w:val="28"/>
          <w:szCs w:val="28"/>
        </w:rPr>
        <w:t xml:space="preserve">  </w:t>
      </w:r>
      <w:r>
        <w:rPr>
          <w:rFonts w:hint="eastAsia" w:eastAsia="仿宋_GB2312"/>
          <w:sz w:val="28"/>
          <w:szCs w:val="28"/>
        </w:rPr>
        <w:t>员工调动</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1）员工</w:t>
      </w:r>
      <w:r>
        <w:rPr>
          <w:rFonts w:eastAsia="仿宋_GB2312"/>
          <w:color w:val="000000"/>
          <w:sz w:val="28"/>
          <w:szCs w:val="28"/>
        </w:rPr>
        <w:t>调动工作，凭</w:t>
      </w:r>
      <w:r>
        <w:rPr>
          <w:rFonts w:hint="eastAsia" w:eastAsia="仿宋_GB2312"/>
          <w:color w:val="000000"/>
          <w:sz w:val="28"/>
          <w:szCs w:val="28"/>
        </w:rPr>
        <w:t>发票和工作调动函，</w:t>
      </w:r>
      <w:r>
        <w:rPr>
          <w:rFonts w:eastAsia="仿宋_GB2312"/>
          <w:color w:val="000000"/>
          <w:sz w:val="28"/>
          <w:szCs w:val="28"/>
        </w:rPr>
        <w:t>按出差标准报销</w:t>
      </w:r>
      <w:r>
        <w:rPr>
          <w:rFonts w:hint="eastAsia" w:eastAsia="仿宋_GB2312"/>
          <w:color w:val="000000"/>
          <w:sz w:val="28"/>
          <w:szCs w:val="28"/>
        </w:rPr>
        <w:t>其</w:t>
      </w:r>
      <w:r>
        <w:rPr>
          <w:rFonts w:eastAsia="仿宋_GB2312"/>
          <w:color w:val="000000"/>
          <w:sz w:val="28"/>
          <w:szCs w:val="28"/>
        </w:rPr>
        <w:t>原工作单位所在地至调入单位之间</w:t>
      </w:r>
      <w:r>
        <w:rPr>
          <w:rFonts w:hint="eastAsia" w:eastAsia="仿宋_GB2312"/>
          <w:color w:val="000000"/>
          <w:sz w:val="28"/>
          <w:szCs w:val="28"/>
        </w:rPr>
        <w:t>的城市间交通</w:t>
      </w:r>
      <w:r>
        <w:rPr>
          <w:rFonts w:eastAsia="仿宋_GB2312"/>
          <w:color w:val="000000"/>
          <w:sz w:val="28"/>
          <w:szCs w:val="28"/>
        </w:rPr>
        <w:t>费</w:t>
      </w:r>
      <w:r>
        <w:rPr>
          <w:rFonts w:hint="eastAsia" w:eastAsia="仿宋_GB2312"/>
          <w:color w:val="000000"/>
          <w:sz w:val="28"/>
          <w:szCs w:val="28"/>
        </w:rPr>
        <w:t>用</w:t>
      </w:r>
      <w:r>
        <w:rPr>
          <w:rFonts w:hint="eastAsia" w:ascii="仿宋_GB2312"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2）</w:t>
      </w:r>
      <w:r>
        <w:rPr>
          <w:rFonts w:eastAsia="仿宋_GB2312"/>
          <w:color w:val="000000"/>
          <w:sz w:val="28"/>
          <w:szCs w:val="28"/>
        </w:rPr>
        <w:t>随同调动的父母、</w:t>
      </w:r>
      <w:r>
        <w:rPr>
          <w:rFonts w:hint="eastAsia" w:eastAsia="仿宋_GB2312"/>
          <w:color w:val="000000"/>
          <w:sz w:val="28"/>
          <w:szCs w:val="28"/>
        </w:rPr>
        <w:t>配偶、</w:t>
      </w:r>
      <w:r>
        <w:rPr>
          <w:rFonts w:eastAsia="仿宋_GB2312"/>
          <w:color w:val="000000"/>
          <w:sz w:val="28"/>
          <w:szCs w:val="28"/>
        </w:rPr>
        <w:t>子女和必须赡养的家属的交通费、住宿费</w:t>
      </w:r>
      <w:r>
        <w:rPr>
          <w:rFonts w:hint="eastAsia" w:eastAsia="仿宋_GB2312"/>
          <w:color w:val="000000"/>
          <w:sz w:val="28"/>
          <w:szCs w:val="28"/>
        </w:rPr>
        <w:t>和伙食补助费</w:t>
      </w:r>
      <w:r>
        <w:rPr>
          <w:rFonts w:eastAsia="仿宋_GB2312"/>
          <w:color w:val="000000"/>
          <w:sz w:val="28"/>
          <w:szCs w:val="28"/>
        </w:rPr>
        <w:t>，可参照一般人员标准执行，只报销单程路费</w:t>
      </w:r>
      <w:r>
        <w:rPr>
          <w:rFonts w:hint="eastAsia" w:ascii="仿宋_GB2312"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3）由公司外调入的员工，其行李、家具等托运费，每户按3,000元上限凭货物运输业发票及工作调动函据实报销，超过部分费用自理。高等学校毕业生就业报到，按照1,000元上限凭货物运输业发票据实报销，超过部分费用自理。</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4）员工调动发生的差旅费由调入单位报销。</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5.3.6 </w:t>
      </w:r>
      <w:r>
        <w:rPr>
          <w:rFonts w:eastAsia="仿宋_GB2312"/>
          <w:snapToGrid w:val="0"/>
          <w:kern w:val="0"/>
          <w:sz w:val="28"/>
          <w:szCs w:val="28"/>
        </w:rPr>
        <w:t xml:space="preserve"> </w:t>
      </w:r>
      <w:r>
        <w:rPr>
          <w:rFonts w:hint="eastAsia" w:eastAsia="仿宋_GB2312"/>
          <w:color w:val="000000"/>
          <w:sz w:val="28"/>
          <w:szCs w:val="28"/>
        </w:rPr>
        <w:t>临时借调</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1）因工作需要临时抽调到上级部门工作、未办理长期借调手续的临时借调工作人员，在借入单位工作期间的伙食补助费按照出差伙食补助费标准减半执行；临时借调期间不报销市内交通费。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2）临时借调人员在借入单位出差，执行借入单位差旅费管理规定，由借入单位负责报销。</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5.3.7  员工利用寒暑假探亲</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员工利用寒暑假探亲的，由人事处按照规定审批，只报销城市间一般火车往返路费（45岁以上可乘坐硬卧）。</w:t>
      </w:r>
    </w:p>
    <w:p>
      <w:pPr>
        <w:pStyle w:val="2"/>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sz w:val="28"/>
          <w:szCs w:val="28"/>
        </w:rPr>
      </w:pPr>
      <w:r>
        <w:rPr>
          <w:rFonts w:hint="eastAsia" w:eastAsia="仿宋_GB2312"/>
          <w:sz w:val="28"/>
          <w:szCs w:val="28"/>
        </w:rPr>
        <w:t>5</w:t>
      </w:r>
      <w:r>
        <w:rPr>
          <w:rFonts w:eastAsia="仿宋_GB2312"/>
          <w:sz w:val="28"/>
          <w:szCs w:val="28"/>
        </w:rPr>
        <w:t>.</w:t>
      </w:r>
      <w:r>
        <w:rPr>
          <w:rFonts w:hint="eastAsia" w:eastAsia="仿宋_GB2312"/>
          <w:sz w:val="28"/>
          <w:szCs w:val="28"/>
        </w:rPr>
        <w:t>4  报销管理</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w:t>
      </w:r>
      <w:r>
        <w:rPr>
          <w:rFonts w:eastAsia="仿宋_GB2312"/>
          <w:color w:val="000000"/>
          <w:sz w:val="28"/>
          <w:szCs w:val="28"/>
        </w:rPr>
        <w:t>.</w:t>
      </w:r>
      <w:r>
        <w:rPr>
          <w:rFonts w:hint="eastAsia" w:eastAsia="仿宋_GB2312"/>
          <w:color w:val="000000"/>
          <w:sz w:val="28"/>
          <w:szCs w:val="28"/>
        </w:rPr>
        <w:t>4.1</w:t>
      </w:r>
      <w:r>
        <w:rPr>
          <w:rFonts w:hint="eastAsia" w:ascii="仿宋_GB2312" w:eastAsia="仿宋_GB2312"/>
          <w:color w:val="000000"/>
          <w:sz w:val="28"/>
          <w:szCs w:val="28"/>
        </w:rPr>
        <w:t xml:space="preserve">  出差人员应对相关费用票据来源的合法性、内容的真实性负责，严格按规定开支差旅费，费用由所在单位承担，不得向下级单位或其他单位转嫁。</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5.4.2</w:t>
      </w:r>
      <w:r>
        <w:rPr>
          <w:rFonts w:hint="eastAsia" w:ascii="仿宋_GB2312" w:eastAsia="仿宋_GB2312"/>
          <w:color w:val="000000"/>
          <w:sz w:val="28"/>
          <w:szCs w:val="28"/>
        </w:rPr>
        <w:t xml:space="preserve">  </w:t>
      </w:r>
      <w:r>
        <w:rPr>
          <w:rFonts w:hint="eastAsia" w:eastAsia="仿宋_GB2312"/>
          <w:color w:val="000000"/>
          <w:sz w:val="28"/>
          <w:szCs w:val="28"/>
        </w:rPr>
        <w:t>城市间</w:t>
      </w:r>
      <w:r>
        <w:rPr>
          <w:rFonts w:eastAsia="仿宋_GB2312"/>
          <w:color w:val="000000"/>
          <w:sz w:val="28"/>
          <w:szCs w:val="28"/>
        </w:rPr>
        <w:t>交通费按乘坐交通工具的等级凭据报销，</w:t>
      </w:r>
      <w:r>
        <w:rPr>
          <w:rFonts w:hint="eastAsia" w:eastAsia="仿宋_GB2312"/>
          <w:color w:val="000000"/>
          <w:sz w:val="28"/>
          <w:szCs w:val="28"/>
        </w:rPr>
        <w:t>出差</w:t>
      </w:r>
      <w:r>
        <w:rPr>
          <w:rFonts w:eastAsia="仿宋_GB2312"/>
          <w:color w:val="000000"/>
          <w:sz w:val="28"/>
          <w:szCs w:val="28"/>
        </w:rPr>
        <w:t>过程中</w:t>
      </w:r>
      <w:r>
        <w:rPr>
          <w:rFonts w:hint="eastAsia" w:eastAsia="仿宋_GB2312"/>
          <w:color w:val="000000"/>
          <w:sz w:val="28"/>
          <w:szCs w:val="28"/>
        </w:rPr>
        <w:t>因</w:t>
      </w:r>
      <w:r>
        <w:rPr>
          <w:rFonts w:eastAsia="仿宋_GB2312"/>
          <w:color w:val="000000"/>
          <w:sz w:val="28"/>
          <w:szCs w:val="28"/>
        </w:rPr>
        <w:t>工作原因发生的订票费、退票费及改签费</w:t>
      </w:r>
      <w:r>
        <w:rPr>
          <w:rFonts w:hint="eastAsia" w:eastAsia="仿宋_GB2312"/>
          <w:color w:val="000000"/>
          <w:sz w:val="28"/>
          <w:szCs w:val="28"/>
        </w:rPr>
        <w:t>等</w:t>
      </w:r>
      <w:r>
        <w:rPr>
          <w:rFonts w:eastAsia="仿宋_GB2312"/>
          <w:color w:val="000000"/>
          <w:sz w:val="28"/>
          <w:szCs w:val="28"/>
        </w:rPr>
        <w:t>凭据报销</w:t>
      </w:r>
      <w:r>
        <w:rPr>
          <w:rFonts w:hint="eastAsia"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firstLine="560" w:firstLineChars="200"/>
        <w:textAlignment w:val="auto"/>
        <w:rPr>
          <w:rFonts w:eastAsia="仿宋_GB2312"/>
          <w:color w:val="000000"/>
          <w:sz w:val="28"/>
          <w:szCs w:val="28"/>
        </w:rPr>
      </w:pPr>
      <w:r>
        <w:rPr>
          <w:rFonts w:hint="eastAsia" w:eastAsia="仿宋_GB2312"/>
          <w:color w:val="000000"/>
          <w:sz w:val="28"/>
          <w:szCs w:val="28"/>
        </w:rPr>
        <w:t>住宿费在标准限额内凭发票据实报销。</w:t>
      </w:r>
    </w:p>
    <w:p>
      <w:pPr>
        <w:keepNext w:val="0"/>
        <w:keepLines w:val="0"/>
        <w:pageBreakBefore w:val="0"/>
        <w:kinsoku/>
        <w:wordWrap/>
        <w:overflowPunct/>
        <w:topLinePunct w:val="0"/>
        <w:autoSpaceDE/>
        <w:autoSpaceDN/>
        <w:bidi w:val="0"/>
        <w:adjustRightInd w:val="0"/>
        <w:snapToGrid w:val="0"/>
        <w:spacing w:line="520" w:lineRule="exact"/>
        <w:ind w:right="0" w:rightChars="0" w:firstLine="560" w:firstLineChars="200"/>
        <w:textAlignment w:val="auto"/>
        <w:rPr>
          <w:rFonts w:eastAsia="仿宋_GB2312"/>
          <w:color w:val="000000"/>
          <w:sz w:val="28"/>
          <w:szCs w:val="28"/>
        </w:rPr>
      </w:pPr>
      <w:r>
        <w:rPr>
          <w:rFonts w:hint="eastAsia" w:eastAsia="仿宋_GB2312"/>
          <w:color w:val="000000"/>
          <w:sz w:val="28"/>
          <w:szCs w:val="28"/>
        </w:rPr>
        <w:t>城市间交通费或住宿费超标准的，超额部分自理；如遇重大会议、重大赛事、极端天气、突发事件等特殊原因造成超标准的，须经单位主要领导批准后报销。</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w:t>
      </w:r>
      <w:r>
        <w:rPr>
          <w:rFonts w:eastAsia="仿宋_GB2312"/>
          <w:color w:val="000000"/>
          <w:sz w:val="28"/>
          <w:szCs w:val="28"/>
        </w:rPr>
        <w:t>.</w:t>
      </w:r>
      <w:r>
        <w:rPr>
          <w:rFonts w:hint="eastAsia" w:eastAsia="仿宋_GB2312"/>
          <w:color w:val="000000"/>
          <w:sz w:val="28"/>
          <w:szCs w:val="28"/>
        </w:rPr>
        <w:t>4.3</w:t>
      </w:r>
      <w:r>
        <w:rPr>
          <w:rFonts w:hint="eastAsia" w:ascii="仿宋_GB2312" w:eastAsia="仿宋_GB2312"/>
          <w:color w:val="000000"/>
          <w:sz w:val="28"/>
          <w:szCs w:val="28"/>
        </w:rPr>
        <w:t xml:space="preserve">  </w:t>
      </w:r>
      <w:r>
        <w:rPr>
          <w:rFonts w:hint="eastAsia" w:eastAsia="仿宋_GB2312"/>
          <w:color w:val="000000"/>
          <w:sz w:val="28"/>
          <w:szCs w:val="28"/>
        </w:rPr>
        <w:t>员工出差结束后应在10个工作日内办理报销手续。差旅费报销时应当提供出差审批单等有效审批单据、机票、车票、船票、住宿费发票等相关凭证。</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5.4.4</w:t>
      </w:r>
      <w:r>
        <w:rPr>
          <w:rFonts w:hint="eastAsia" w:ascii="仿宋_GB2312" w:eastAsia="仿宋_GB2312"/>
          <w:color w:val="000000"/>
          <w:sz w:val="28"/>
          <w:szCs w:val="28"/>
        </w:rPr>
        <w:t xml:space="preserve">  </w:t>
      </w:r>
      <w:r>
        <w:rPr>
          <w:rFonts w:hint="eastAsia" w:eastAsia="仿宋_GB2312"/>
          <w:color w:val="000000"/>
          <w:sz w:val="28"/>
          <w:szCs w:val="28"/>
        </w:rPr>
        <w:t>员工</w:t>
      </w:r>
      <w:r>
        <w:rPr>
          <w:rFonts w:eastAsia="仿宋_GB2312"/>
          <w:color w:val="000000"/>
          <w:sz w:val="28"/>
          <w:szCs w:val="28"/>
        </w:rPr>
        <w:t>出差应凭城市间交通费</w:t>
      </w:r>
      <w:r>
        <w:rPr>
          <w:rFonts w:hint="eastAsia" w:eastAsia="仿宋_GB2312"/>
          <w:color w:val="000000"/>
          <w:sz w:val="28"/>
          <w:szCs w:val="28"/>
        </w:rPr>
        <w:t>、</w:t>
      </w:r>
      <w:r>
        <w:rPr>
          <w:rFonts w:eastAsia="仿宋_GB2312"/>
          <w:color w:val="000000"/>
          <w:sz w:val="28"/>
          <w:szCs w:val="28"/>
        </w:rPr>
        <w:t>住宿费发票</w:t>
      </w:r>
      <w:r>
        <w:rPr>
          <w:rFonts w:hint="eastAsia" w:eastAsia="仿宋_GB2312"/>
          <w:color w:val="000000"/>
          <w:sz w:val="28"/>
          <w:szCs w:val="28"/>
        </w:rPr>
        <w:t>或出差审批单等有效审批单据报销伙食</w:t>
      </w:r>
      <w:r>
        <w:rPr>
          <w:rFonts w:eastAsia="仿宋_GB2312"/>
          <w:color w:val="000000"/>
          <w:sz w:val="28"/>
          <w:szCs w:val="28"/>
        </w:rPr>
        <w:t>补助</w:t>
      </w:r>
      <w:r>
        <w:rPr>
          <w:rFonts w:hint="eastAsia" w:eastAsia="仿宋_GB2312"/>
          <w:color w:val="000000"/>
          <w:sz w:val="28"/>
          <w:szCs w:val="28"/>
        </w:rPr>
        <w:t>费和</w:t>
      </w:r>
      <w:r>
        <w:rPr>
          <w:rFonts w:eastAsia="仿宋_GB2312"/>
          <w:color w:val="000000"/>
          <w:sz w:val="28"/>
          <w:szCs w:val="28"/>
        </w:rPr>
        <w:t>市内交通费</w:t>
      </w:r>
      <w:r>
        <w:rPr>
          <w:rFonts w:hint="eastAsia" w:eastAsia="仿宋_GB2312"/>
          <w:color w:val="000000"/>
          <w:sz w:val="28"/>
          <w:szCs w:val="28"/>
        </w:rPr>
        <w:t>，其中自带车出差的员工不得报销市内交通费</w:t>
      </w:r>
      <w:r>
        <w:rPr>
          <w:rFonts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员工</w:t>
      </w:r>
      <w:r>
        <w:rPr>
          <w:rFonts w:eastAsia="仿宋_GB2312"/>
          <w:color w:val="000000"/>
          <w:sz w:val="28"/>
          <w:szCs w:val="28"/>
        </w:rPr>
        <w:t>出差发生</w:t>
      </w:r>
      <w:r>
        <w:rPr>
          <w:rFonts w:hint="eastAsia" w:eastAsia="仿宋_GB2312"/>
          <w:color w:val="000000"/>
          <w:sz w:val="28"/>
          <w:szCs w:val="28"/>
        </w:rPr>
        <w:t>住宿</w:t>
      </w:r>
      <w:r>
        <w:rPr>
          <w:rFonts w:eastAsia="仿宋_GB2312"/>
          <w:color w:val="000000"/>
          <w:sz w:val="28"/>
          <w:szCs w:val="28"/>
        </w:rPr>
        <w:t>或</w:t>
      </w:r>
      <w:r>
        <w:rPr>
          <w:rFonts w:hint="eastAsia" w:eastAsia="仿宋_GB2312"/>
          <w:color w:val="000000"/>
          <w:sz w:val="28"/>
          <w:szCs w:val="28"/>
        </w:rPr>
        <w:t>城市间</w:t>
      </w:r>
      <w:r>
        <w:rPr>
          <w:rFonts w:eastAsia="仿宋_GB2312"/>
          <w:color w:val="000000"/>
          <w:sz w:val="28"/>
          <w:szCs w:val="28"/>
        </w:rPr>
        <w:t>交通</w:t>
      </w:r>
      <w:r>
        <w:rPr>
          <w:rFonts w:hint="eastAsia" w:eastAsia="仿宋_GB2312"/>
          <w:color w:val="000000"/>
          <w:sz w:val="28"/>
          <w:szCs w:val="28"/>
        </w:rPr>
        <w:t>费而</w:t>
      </w:r>
      <w:r>
        <w:rPr>
          <w:rFonts w:eastAsia="仿宋_GB2312"/>
          <w:color w:val="000000"/>
          <w:sz w:val="28"/>
          <w:szCs w:val="28"/>
        </w:rPr>
        <w:t>无住宿</w:t>
      </w:r>
      <w:r>
        <w:rPr>
          <w:rFonts w:hint="eastAsia" w:eastAsia="仿宋_GB2312"/>
          <w:color w:val="000000"/>
          <w:sz w:val="28"/>
          <w:szCs w:val="28"/>
        </w:rPr>
        <w:t>费或城市间交通费</w:t>
      </w:r>
      <w:r>
        <w:rPr>
          <w:rFonts w:eastAsia="仿宋_GB2312"/>
          <w:color w:val="000000"/>
          <w:sz w:val="28"/>
          <w:szCs w:val="28"/>
        </w:rPr>
        <w:t>票据的</w:t>
      </w:r>
      <w:r>
        <w:rPr>
          <w:rFonts w:hint="eastAsia" w:eastAsia="仿宋_GB2312"/>
          <w:color w:val="000000"/>
          <w:sz w:val="28"/>
          <w:szCs w:val="28"/>
        </w:rPr>
        <w:t>，</w:t>
      </w:r>
      <w:r>
        <w:rPr>
          <w:rFonts w:eastAsia="仿宋_GB2312"/>
          <w:color w:val="000000"/>
          <w:sz w:val="28"/>
          <w:szCs w:val="28"/>
        </w:rPr>
        <w:t>不</w:t>
      </w:r>
      <w:r>
        <w:rPr>
          <w:rFonts w:hint="eastAsia" w:eastAsia="仿宋_GB2312"/>
          <w:color w:val="000000"/>
          <w:sz w:val="28"/>
          <w:szCs w:val="28"/>
        </w:rPr>
        <w:t>得报销住宿</w:t>
      </w:r>
      <w:r>
        <w:rPr>
          <w:rFonts w:eastAsia="仿宋_GB2312"/>
          <w:color w:val="000000"/>
          <w:sz w:val="28"/>
          <w:szCs w:val="28"/>
        </w:rPr>
        <w:t>费和</w:t>
      </w:r>
      <w:r>
        <w:rPr>
          <w:rFonts w:hint="eastAsia" w:eastAsia="仿宋_GB2312"/>
          <w:color w:val="000000"/>
          <w:sz w:val="28"/>
          <w:szCs w:val="28"/>
        </w:rPr>
        <w:t>市内</w:t>
      </w:r>
      <w:r>
        <w:rPr>
          <w:rFonts w:eastAsia="仿宋_GB2312"/>
          <w:color w:val="000000"/>
          <w:sz w:val="28"/>
          <w:szCs w:val="28"/>
        </w:rPr>
        <w:t>交通</w:t>
      </w:r>
      <w:r>
        <w:rPr>
          <w:rFonts w:hint="eastAsia" w:eastAsia="仿宋_GB2312"/>
          <w:color w:val="000000"/>
          <w:sz w:val="28"/>
          <w:szCs w:val="28"/>
        </w:rPr>
        <w:t>费</w:t>
      </w:r>
      <w:r>
        <w:rPr>
          <w:rFonts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5.4.5</w:t>
      </w:r>
      <w:r>
        <w:rPr>
          <w:rFonts w:hint="eastAsia" w:ascii="仿宋_GB2312" w:eastAsia="仿宋_GB2312"/>
          <w:color w:val="000000"/>
          <w:sz w:val="28"/>
          <w:szCs w:val="28"/>
        </w:rPr>
        <w:t xml:space="preserve">  </w:t>
      </w:r>
      <w:r>
        <w:rPr>
          <w:rFonts w:hint="eastAsia" w:eastAsia="仿宋_GB2312"/>
          <w:color w:val="000000"/>
          <w:sz w:val="28"/>
          <w:szCs w:val="28"/>
        </w:rPr>
        <w:t>财务部门</w:t>
      </w:r>
      <w:r>
        <w:rPr>
          <w:rFonts w:eastAsia="仿宋_GB2312"/>
          <w:color w:val="000000"/>
          <w:sz w:val="28"/>
          <w:szCs w:val="28"/>
        </w:rPr>
        <w:t>应当严格按规定审核差旅费开支，对未经批准出差，及</w:t>
      </w:r>
      <w:r>
        <w:rPr>
          <w:rFonts w:hint="eastAsia" w:eastAsia="仿宋_GB2312"/>
          <w:color w:val="000000"/>
          <w:sz w:val="28"/>
          <w:szCs w:val="28"/>
        </w:rPr>
        <w:t>未经有效审批的</w:t>
      </w:r>
      <w:r>
        <w:rPr>
          <w:rFonts w:eastAsia="仿宋_GB2312"/>
          <w:color w:val="000000"/>
          <w:sz w:val="28"/>
          <w:szCs w:val="28"/>
        </w:rPr>
        <w:t>超范围、超标准开支的费用不予报销。</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5.4.6对“差旅费报销单”的要求</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结合新的差旅费管理办法报销要求，填写 “差旅费报销单”，单据内容必须真实有效，并按管理权限进行审批，差旅费报销单应一人一单，一事一单，不能填写多人。</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5.4.7</w:t>
      </w:r>
      <w:r>
        <w:rPr>
          <w:rFonts w:hint="eastAsia" w:ascii="仿宋_GB2312" w:eastAsia="仿宋_GB2312"/>
          <w:color w:val="000000"/>
          <w:sz w:val="28"/>
          <w:szCs w:val="28"/>
        </w:rPr>
        <w:t xml:space="preserve">  </w:t>
      </w:r>
      <w:r>
        <w:rPr>
          <w:rFonts w:hint="eastAsia" w:eastAsia="仿宋_GB2312"/>
          <w:color w:val="000000"/>
          <w:sz w:val="28"/>
          <w:szCs w:val="28"/>
        </w:rPr>
        <w:t>员工自带车辆在单位驻地以外县、市出差的，凭请销假审批单（出差），差旅费报销单、行车路单报销差旅费。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5</w:t>
      </w:r>
      <w:r>
        <w:rPr>
          <w:rFonts w:eastAsia="仿宋_GB2312"/>
          <w:color w:val="000000"/>
          <w:sz w:val="28"/>
          <w:szCs w:val="28"/>
        </w:rPr>
        <w:t>.</w:t>
      </w:r>
      <w:r>
        <w:rPr>
          <w:rFonts w:hint="eastAsia" w:eastAsia="仿宋_GB2312"/>
          <w:color w:val="000000"/>
          <w:sz w:val="28"/>
          <w:szCs w:val="28"/>
        </w:rPr>
        <w:t>5</w:t>
      </w:r>
      <w:r>
        <w:rPr>
          <w:rFonts w:eastAsia="仿宋_GB2312"/>
          <w:snapToGrid w:val="0"/>
          <w:kern w:val="0"/>
          <w:sz w:val="28"/>
          <w:szCs w:val="28"/>
        </w:rPr>
        <w:t xml:space="preserve">  </w:t>
      </w:r>
      <w:r>
        <w:rPr>
          <w:rFonts w:hint="eastAsia" w:ascii="仿宋_GB2312" w:eastAsia="仿宋_GB2312"/>
          <w:color w:val="000000"/>
          <w:sz w:val="28"/>
          <w:szCs w:val="28"/>
        </w:rPr>
        <w:t>纪律与监督</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5.5.1</w:t>
      </w:r>
      <w:r>
        <w:rPr>
          <w:rFonts w:eastAsia="仿宋_GB2312"/>
          <w:snapToGrid w:val="0"/>
          <w:kern w:val="0"/>
          <w:sz w:val="28"/>
          <w:szCs w:val="28"/>
        </w:rPr>
        <w:t xml:space="preserve">  </w:t>
      </w:r>
      <w:r>
        <w:rPr>
          <w:rFonts w:hint="eastAsia" w:eastAsia="仿宋_GB2312"/>
          <w:snapToGrid w:val="0"/>
          <w:kern w:val="0"/>
          <w:sz w:val="28"/>
          <w:szCs w:val="28"/>
        </w:rPr>
        <w:t>院属</w:t>
      </w:r>
      <w:r>
        <w:rPr>
          <w:rFonts w:hint="eastAsia" w:eastAsia="仿宋_GB2312"/>
          <w:color w:val="000000"/>
          <w:sz w:val="28"/>
          <w:szCs w:val="28"/>
        </w:rPr>
        <w:t>各单位应当</w:t>
      </w:r>
      <w:r>
        <w:rPr>
          <w:rFonts w:eastAsia="仿宋_GB2312"/>
          <w:color w:val="000000"/>
          <w:sz w:val="28"/>
          <w:szCs w:val="28"/>
        </w:rPr>
        <w:t>加强</w:t>
      </w:r>
      <w:r>
        <w:rPr>
          <w:rFonts w:hint="eastAsia" w:eastAsia="仿宋_GB2312"/>
          <w:color w:val="000000"/>
          <w:sz w:val="28"/>
          <w:szCs w:val="28"/>
        </w:rPr>
        <w:t>对本单位（部门）员工出差活动和</w:t>
      </w:r>
      <w:r>
        <w:rPr>
          <w:rFonts w:eastAsia="仿宋_GB2312"/>
          <w:color w:val="000000"/>
          <w:sz w:val="28"/>
          <w:szCs w:val="28"/>
        </w:rPr>
        <w:t>差旅费报销</w:t>
      </w:r>
      <w:r>
        <w:rPr>
          <w:rFonts w:hint="eastAsia" w:eastAsia="仿宋_GB2312"/>
          <w:color w:val="000000"/>
          <w:sz w:val="28"/>
          <w:szCs w:val="28"/>
        </w:rPr>
        <w:t>的内控管理，对本单位（部门）出差审批、差旅费预算及规模控制负责。相关领导、财务人员等对差旅费报销进行审核把关</w:t>
      </w:r>
      <w:r>
        <w:rPr>
          <w:rFonts w:eastAsia="仿宋_GB2312"/>
          <w:color w:val="000000"/>
          <w:sz w:val="28"/>
          <w:szCs w:val="28"/>
        </w:rPr>
        <w:t>，</w:t>
      </w:r>
      <w:r>
        <w:rPr>
          <w:rFonts w:hint="eastAsia" w:eastAsia="仿宋_GB2312"/>
          <w:color w:val="000000"/>
          <w:sz w:val="28"/>
          <w:szCs w:val="28"/>
        </w:rPr>
        <w:t>相关领导和出差人员确保出差业务的必要、真实；财务人员</w:t>
      </w:r>
      <w:r>
        <w:rPr>
          <w:rFonts w:eastAsia="仿宋_GB2312"/>
          <w:color w:val="000000"/>
          <w:sz w:val="28"/>
          <w:szCs w:val="28"/>
        </w:rPr>
        <w:t>确</w:t>
      </w:r>
      <w:r>
        <w:rPr>
          <w:rFonts w:hint="eastAsia" w:eastAsia="仿宋_GB2312"/>
          <w:color w:val="000000"/>
          <w:sz w:val="28"/>
          <w:szCs w:val="28"/>
        </w:rPr>
        <w:t>认票据的</w:t>
      </w:r>
      <w:r>
        <w:rPr>
          <w:rFonts w:eastAsia="仿宋_GB2312"/>
          <w:color w:val="000000"/>
          <w:sz w:val="28"/>
          <w:szCs w:val="28"/>
        </w:rPr>
        <w:t>完整</w:t>
      </w:r>
      <w:r>
        <w:rPr>
          <w:rFonts w:hint="eastAsia" w:eastAsia="仿宋_GB2312"/>
          <w:color w:val="000000"/>
          <w:sz w:val="28"/>
          <w:szCs w:val="28"/>
        </w:rPr>
        <w:t>、合规。</w:t>
      </w:r>
      <w:r>
        <w:rPr>
          <w:rFonts w:eastAsia="仿宋_GB2312"/>
          <w:color w:val="000000"/>
          <w:sz w:val="28"/>
          <w:szCs w:val="28"/>
        </w:rPr>
        <w:t>对未经批准擅自出差、不按</w:t>
      </w:r>
      <w:r>
        <w:rPr>
          <w:rFonts w:hint="eastAsia" w:eastAsia="仿宋_GB2312"/>
          <w:color w:val="000000"/>
          <w:sz w:val="28"/>
          <w:szCs w:val="28"/>
        </w:rPr>
        <w:t>规定标准</w:t>
      </w:r>
      <w:r>
        <w:rPr>
          <w:rFonts w:eastAsia="仿宋_GB2312"/>
          <w:color w:val="000000"/>
          <w:sz w:val="28"/>
          <w:szCs w:val="28"/>
        </w:rPr>
        <w:t>开支</w:t>
      </w:r>
      <w:r>
        <w:rPr>
          <w:rFonts w:hint="eastAsia" w:eastAsia="仿宋_GB2312"/>
          <w:color w:val="000000"/>
          <w:sz w:val="28"/>
          <w:szCs w:val="28"/>
        </w:rPr>
        <w:t>和报销差旅费的人员进行严肃处理。</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5.5.2</w:t>
      </w:r>
      <w:r>
        <w:rPr>
          <w:rFonts w:eastAsia="仿宋_GB2312"/>
          <w:snapToGrid w:val="0"/>
          <w:kern w:val="0"/>
          <w:sz w:val="28"/>
          <w:szCs w:val="28"/>
        </w:rPr>
        <w:t xml:space="preserve">  </w:t>
      </w:r>
      <w:r>
        <w:rPr>
          <w:rFonts w:hint="eastAsia" w:eastAsia="仿宋_GB2312"/>
          <w:color w:val="000000"/>
          <w:sz w:val="28"/>
          <w:szCs w:val="28"/>
        </w:rPr>
        <w:t>员工</w:t>
      </w:r>
      <w:r>
        <w:rPr>
          <w:rFonts w:eastAsia="仿宋_GB2312"/>
          <w:color w:val="000000"/>
          <w:sz w:val="28"/>
          <w:szCs w:val="28"/>
        </w:rPr>
        <w:t>应当严格按</w:t>
      </w:r>
      <w:r>
        <w:rPr>
          <w:rFonts w:hint="eastAsia" w:eastAsia="仿宋_GB2312"/>
          <w:color w:val="000000"/>
          <w:sz w:val="28"/>
          <w:szCs w:val="28"/>
        </w:rPr>
        <w:t>规定</w:t>
      </w:r>
      <w:r>
        <w:rPr>
          <w:rFonts w:eastAsia="仿宋_GB2312"/>
          <w:color w:val="000000"/>
          <w:sz w:val="28"/>
          <w:szCs w:val="28"/>
        </w:rPr>
        <w:t>标准</w:t>
      </w:r>
      <w:r>
        <w:rPr>
          <w:rFonts w:hint="eastAsia" w:eastAsia="仿宋_GB2312"/>
          <w:color w:val="000000"/>
          <w:sz w:val="28"/>
          <w:szCs w:val="28"/>
        </w:rPr>
        <w:t>从事</w:t>
      </w:r>
      <w:r>
        <w:rPr>
          <w:rFonts w:eastAsia="仿宋_GB2312"/>
          <w:color w:val="000000"/>
          <w:sz w:val="28"/>
          <w:szCs w:val="28"/>
        </w:rPr>
        <w:t>差旅活动，不</w:t>
      </w:r>
      <w:r>
        <w:rPr>
          <w:rFonts w:hint="eastAsia" w:eastAsia="仿宋_GB2312"/>
          <w:color w:val="000000"/>
          <w:sz w:val="28"/>
          <w:szCs w:val="28"/>
        </w:rPr>
        <w:t>得向</w:t>
      </w:r>
      <w:r>
        <w:rPr>
          <w:rFonts w:eastAsia="仿宋_GB2312"/>
          <w:color w:val="000000"/>
          <w:sz w:val="28"/>
          <w:szCs w:val="28"/>
        </w:rPr>
        <w:t>接待单位提出正常公务活动以外的要求</w:t>
      </w:r>
      <w:r>
        <w:rPr>
          <w:rFonts w:hint="eastAsia" w:eastAsia="仿宋_GB2312"/>
          <w:color w:val="000000"/>
          <w:sz w:val="28"/>
          <w:szCs w:val="28"/>
        </w:rPr>
        <w:t>；</w:t>
      </w:r>
      <w:r>
        <w:rPr>
          <w:rFonts w:eastAsia="仿宋_GB2312"/>
          <w:color w:val="000000"/>
          <w:sz w:val="28"/>
          <w:szCs w:val="28"/>
        </w:rPr>
        <w:t>不得在出差期间接受违</w:t>
      </w:r>
      <w:r>
        <w:rPr>
          <w:rFonts w:hint="eastAsia" w:eastAsia="仿宋_GB2312"/>
          <w:color w:val="000000"/>
          <w:sz w:val="28"/>
          <w:szCs w:val="28"/>
        </w:rPr>
        <w:t>反</w:t>
      </w:r>
      <w:r>
        <w:rPr>
          <w:rFonts w:eastAsia="仿宋_GB2312"/>
          <w:color w:val="000000"/>
          <w:sz w:val="28"/>
          <w:szCs w:val="28"/>
        </w:rPr>
        <w:t>规定用公款支付的宴请、游览和</w:t>
      </w:r>
      <w:r>
        <w:rPr>
          <w:rFonts w:hint="eastAsia" w:eastAsia="仿宋_GB2312"/>
          <w:color w:val="000000"/>
          <w:sz w:val="28"/>
          <w:szCs w:val="28"/>
        </w:rPr>
        <w:t>非</w:t>
      </w:r>
      <w:r>
        <w:rPr>
          <w:rFonts w:eastAsia="仿宋_GB2312"/>
          <w:color w:val="000000"/>
          <w:sz w:val="28"/>
          <w:szCs w:val="28"/>
        </w:rPr>
        <w:t>工作需要的</w:t>
      </w:r>
      <w:r>
        <w:rPr>
          <w:rFonts w:hint="eastAsia" w:eastAsia="仿宋_GB2312"/>
          <w:color w:val="000000"/>
          <w:sz w:val="28"/>
          <w:szCs w:val="28"/>
        </w:rPr>
        <w:t>参观等。</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5.5.3 </w:t>
      </w:r>
      <w:r>
        <w:rPr>
          <w:rFonts w:eastAsia="仿宋_GB2312"/>
          <w:snapToGrid w:val="0"/>
          <w:kern w:val="0"/>
          <w:sz w:val="28"/>
          <w:szCs w:val="28"/>
        </w:rPr>
        <w:t xml:space="preserve"> </w:t>
      </w:r>
      <w:r>
        <w:rPr>
          <w:rFonts w:hint="eastAsia" w:eastAsia="仿宋_GB2312"/>
          <w:color w:val="000000"/>
          <w:sz w:val="28"/>
          <w:szCs w:val="28"/>
        </w:rPr>
        <w:t>员工出差禁止行为</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1）超标准住宿，由接待单位承担差价；</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2）接待单位统一安排用餐，出差人员未向接待单位交纳伙食费，但报销时仍领取伙食补助费。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5.5.4</w:t>
      </w:r>
      <w:r>
        <w:rPr>
          <w:rFonts w:eastAsia="仿宋_GB2312"/>
          <w:snapToGrid w:val="0"/>
          <w:kern w:val="0"/>
          <w:sz w:val="28"/>
          <w:szCs w:val="28"/>
        </w:rPr>
        <w:t xml:space="preserve">  </w:t>
      </w:r>
      <w:r>
        <w:rPr>
          <w:rFonts w:hint="eastAsia" w:eastAsia="仿宋_GB2312"/>
          <w:color w:val="000000"/>
          <w:sz w:val="28"/>
          <w:szCs w:val="28"/>
        </w:rPr>
        <w:t>违反本办法规定，有下列行为之一的，由纪检部门会同财务部门和其他有关部门责令改正，追回违规资金，并视情况予以通报。应承担纪律责任的，对直接责任人员依据集团公司、油田公司违规违纪规定追究相关人员的责任。</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1）单位无出差审批制度或出差审批控制不严；</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color w:val="000000"/>
          <w:sz w:val="28"/>
          <w:szCs w:val="28"/>
        </w:rPr>
      </w:pPr>
      <w:r>
        <w:rPr>
          <w:rFonts w:hint="eastAsia" w:eastAsia="仿宋_GB2312"/>
          <w:color w:val="000000"/>
          <w:sz w:val="28"/>
          <w:szCs w:val="28"/>
        </w:rPr>
        <w:t xml:space="preserve">    2）虚报冒领差旅费；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color w:val="000000"/>
          <w:sz w:val="28"/>
          <w:szCs w:val="28"/>
        </w:rPr>
      </w:pPr>
      <w:r>
        <w:rPr>
          <w:rFonts w:hint="eastAsia" w:eastAsia="仿宋_GB2312"/>
          <w:color w:val="000000"/>
          <w:sz w:val="28"/>
          <w:szCs w:val="28"/>
        </w:rPr>
        <w:t xml:space="preserve">    3）擅自扩大差旅费开支范围和提高开支标准；</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color w:val="000000"/>
          <w:sz w:val="28"/>
          <w:szCs w:val="28"/>
        </w:rPr>
      </w:pPr>
      <w:r>
        <w:rPr>
          <w:rFonts w:hint="eastAsia" w:eastAsia="仿宋_GB2312"/>
          <w:color w:val="000000"/>
          <w:sz w:val="28"/>
          <w:szCs w:val="28"/>
        </w:rPr>
        <w:t xml:space="preserve">    4）不按规定报销差旅费；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color w:val="000000"/>
          <w:sz w:val="28"/>
          <w:szCs w:val="28"/>
        </w:rPr>
      </w:pPr>
      <w:r>
        <w:rPr>
          <w:rFonts w:hint="eastAsia" w:eastAsia="仿宋_GB2312"/>
          <w:color w:val="000000"/>
          <w:sz w:val="28"/>
          <w:szCs w:val="28"/>
        </w:rPr>
        <w:t xml:space="preserve">    5）转嫁差旅费；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color w:val="000000"/>
          <w:sz w:val="28"/>
          <w:szCs w:val="28"/>
        </w:rPr>
      </w:pPr>
      <w:r>
        <w:rPr>
          <w:rFonts w:hint="eastAsia" w:eastAsia="仿宋_GB2312"/>
          <w:color w:val="000000"/>
          <w:sz w:val="28"/>
          <w:szCs w:val="28"/>
        </w:rPr>
        <w:t xml:space="preserve">    6）使用虚假发票报销差旅费；</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 xml:space="preserve">    7）其他违反本办法行为。</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黑体"/>
          <w:color w:val="000000"/>
          <w:sz w:val="28"/>
          <w:szCs w:val="28"/>
        </w:rPr>
      </w:pPr>
      <w:r>
        <w:rPr>
          <w:rFonts w:hint="eastAsia" w:eastAsia="黑体"/>
          <w:color w:val="000000"/>
          <w:sz w:val="28"/>
          <w:szCs w:val="28"/>
        </w:rPr>
        <w:t>6</w:t>
      </w:r>
      <w:r>
        <w:rPr>
          <w:rFonts w:eastAsia="黑体"/>
          <w:color w:val="000000"/>
          <w:sz w:val="28"/>
          <w:szCs w:val="28"/>
        </w:rPr>
        <w:t xml:space="preserve">  </w:t>
      </w:r>
      <w:r>
        <w:rPr>
          <w:rFonts w:hAnsi="黑体" w:eastAsia="黑体"/>
          <w:color w:val="000000"/>
          <w:sz w:val="28"/>
          <w:szCs w:val="28"/>
        </w:rPr>
        <w:t>附录</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eastAsia="仿宋_GB2312"/>
          <w:color w:val="000000"/>
          <w:sz w:val="28"/>
          <w:szCs w:val="28"/>
        </w:rPr>
      </w:pPr>
      <w:r>
        <w:rPr>
          <w:rFonts w:hint="eastAsia" w:eastAsia="仿宋_GB2312"/>
          <w:color w:val="000000"/>
          <w:sz w:val="28"/>
          <w:szCs w:val="28"/>
        </w:rPr>
        <w:t>6</w:t>
      </w:r>
      <w:r>
        <w:rPr>
          <w:rFonts w:eastAsia="仿宋_GB2312"/>
          <w:color w:val="000000"/>
          <w:sz w:val="28"/>
          <w:szCs w:val="28"/>
        </w:rPr>
        <w:t>.</w:t>
      </w:r>
      <w:r>
        <w:rPr>
          <w:rFonts w:hint="eastAsia" w:eastAsia="仿宋_GB2312"/>
          <w:color w:val="000000"/>
          <w:sz w:val="28"/>
          <w:szCs w:val="28"/>
        </w:rPr>
        <w:t>1</w:t>
      </w:r>
      <w:r>
        <w:rPr>
          <w:rFonts w:hint="eastAsia" w:ascii="仿宋_GB2312" w:eastAsia="仿宋_GB2312"/>
          <w:color w:val="000000"/>
          <w:sz w:val="28"/>
          <w:szCs w:val="28"/>
        </w:rPr>
        <w:t xml:space="preserve">  </w:t>
      </w:r>
      <w:r>
        <w:rPr>
          <w:rFonts w:hint="eastAsia" w:eastAsia="仿宋_GB2312"/>
          <w:color w:val="000000"/>
          <w:sz w:val="28"/>
          <w:szCs w:val="28"/>
        </w:rPr>
        <w:t>【交通工具乘坐标准】</w:t>
      </w:r>
      <w:r>
        <w:rPr>
          <w:rFonts w:eastAsia="仿宋_GB2312"/>
          <w:color w:val="000000"/>
          <w:sz w:val="28"/>
          <w:szCs w:val="28"/>
        </w:rPr>
        <w:t>（附录</w:t>
      </w:r>
      <w:r>
        <w:rPr>
          <w:rFonts w:hint="eastAsia" w:eastAsia="仿宋_GB2312"/>
          <w:color w:val="000000"/>
          <w:sz w:val="28"/>
          <w:szCs w:val="28"/>
        </w:rPr>
        <w:t>A</w:t>
      </w:r>
      <w:r>
        <w:rPr>
          <w:rFonts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6.2  【住宿标准】</w:t>
      </w:r>
      <w:r>
        <w:rPr>
          <w:rFonts w:hint="eastAsia" w:ascii="仿宋_GB2312" w:eastAsia="仿宋_GB2312"/>
          <w:color w:val="000000"/>
          <w:sz w:val="28"/>
          <w:szCs w:val="28"/>
        </w:rPr>
        <w:t>（附录B）</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6.3  【伙食补助费标准】</w:t>
      </w:r>
      <w:r>
        <w:rPr>
          <w:rFonts w:hint="eastAsia" w:ascii="仿宋_GB2312" w:eastAsia="仿宋_GB2312"/>
          <w:color w:val="000000"/>
          <w:sz w:val="28"/>
          <w:szCs w:val="28"/>
        </w:rPr>
        <w:t>（附录</w:t>
      </w:r>
      <w:r>
        <w:rPr>
          <w:rFonts w:hint="eastAsia"/>
          <w:color w:val="000000"/>
          <w:sz w:val="28"/>
          <w:szCs w:val="28"/>
        </w:rPr>
        <w:t>C</w:t>
      </w:r>
      <w:r>
        <w:rPr>
          <w:rFonts w:hint="eastAsia" w:ascii="仿宋_GB2312" w:eastAsia="仿宋_GB2312"/>
          <w:color w:val="000000"/>
          <w:sz w:val="28"/>
          <w:szCs w:val="28"/>
        </w:rPr>
        <w:t>）</w:t>
      </w:r>
    </w:p>
    <w:p>
      <w:pPr>
        <w:keepNext w:val="0"/>
        <w:keepLines w:val="0"/>
        <w:pageBreakBefore w:val="0"/>
        <w:kinsoku/>
        <w:wordWrap/>
        <w:overflowPunct/>
        <w:topLinePunct w:val="0"/>
        <w:autoSpaceDE/>
        <w:autoSpaceDN/>
        <w:bidi w:val="0"/>
        <w:adjustRightInd w:val="0"/>
        <w:snapToGrid w:val="0"/>
        <w:spacing w:line="520" w:lineRule="exact"/>
        <w:ind w:right="0" w:rightChars="0"/>
        <w:textAlignment w:val="auto"/>
        <w:rPr>
          <w:rFonts w:ascii="仿宋_GB2312" w:eastAsia="仿宋_GB2312"/>
          <w:color w:val="000000"/>
          <w:sz w:val="28"/>
          <w:szCs w:val="28"/>
        </w:rPr>
      </w:pPr>
      <w:r>
        <w:rPr>
          <w:rFonts w:hint="eastAsia" w:eastAsia="仿宋_GB2312"/>
          <w:color w:val="000000"/>
          <w:sz w:val="28"/>
          <w:szCs w:val="28"/>
        </w:rPr>
        <w:t>6.4  【市内交通费标准】</w:t>
      </w:r>
      <w:r>
        <w:rPr>
          <w:rFonts w:hint="eastAsia" w:ascii="仿宋_GB2312" w:eastAsia="仿宋_GB2312"/>
          <w:color w:val="000000"/>
          <w:sz w:val="28"/>
          <w:szCs w:val="28"/>
        </w:rPr>
        <w:t>（附录</w:t>
      </w:r>
      <w:r>
        <w:rPr>
          <w:rFonts w:hint="eastAsia"/>
          <w:color w:val="000000"/>
          <w:sz w:val="28"/>
          <w:szCs w:val="28"/>
        </w:rPr>
        <w:t>D</w:t>
      </w:r>
      <w:r>
        <w:rPr>
          <w:rFonts w:hint="eastAsia" w:ascii="仿宋_GB2312" w:eastAsia="仿宋_GB2312"/>
          <w:color w:val="000000"/>
          <w:sz w:val="28"/>
          <w:szCs w:val="28"/>
        </w:rPr>
        <w:t>）</w:t>
      </w:r>
    </w:p>
    <w:p>
      <w:pPr>
        <w:pStyle w:val="11"/>
        <w:spacing w:afterLines="50"/>
        <w:rPr>
          <w:rFonts w:ascii="黑体" w:eastAsia="黑体"/>
          <w:color w:val="000000"/>
          <w:sz w:val="28"/>
          <w:szCs w:val="28"/>
        </w:rPr>
      </w:pPr>
    </w:p>
    <w:p>
      <w:pPr>
        <w:pStyle w:val="11"/>
        <w:spacing w:afterLines="50"/>
        <w:rPr>
          <w:rFonts w:hint="eastAsia" w:ascii="黑体" w:eastAsia="黑体"/>
          <w:color w:val="000000"/>
          <w:sz w:val="28"/>
          <w:szCs w:val="28"/>
        </w:rPr>
      </w:pPr>
    </w:p>
    <w:p>
      <w:pPr>
        <w:pStyle w:val="11"/>
        <w:spacing w:afterLines="50"/>
        <w:rPr>
          <w:rFonts w:hint="eastAsia" w:ascii="黑体" w:eastAsia="黑体"/>
          <w:color w:val="000000"/>
          <w:sz w:val="28"/>
          <w:szCs w:val="28"/>
        </w:rPr>
      </w:pPr>
    </w:p>
    <w:p>
      <w:pPr>
        <w:pStyle w:val="11"/>
        <w:spacing w:afterLines="50"/>
        <w:rPr>
          <w:rFonts w:hint="eastAsia" w:ascii="黑体" w:eastAsia="黑体"/>
          <w:color w:val="000000"/>
          <w:sz w:val="28"/>
          <w:szCs w:val="28"/>
        </w:rPr>
      </w:pPr>
    </w:p>
    <w:p>
      <w:pPr>
        <w:pStyle w:val="11"/>
        <w:spacing w:afterLines="50"/>
        <w:rPr>
          <w:rFonts w:hint="eastAsia" w:ascii="黑体" w:eastAsia="黑体"/>
          <w:color w:val="000000"/>
          <w:sz w:val="28"/>
          <w:szCs w:val="28"/>
        </w:rPr>
      </w:pPr>
    </w:p>
    <w:p>
      <w:pPr>
        <w:pStyle w:val="11"/>
        <w:spacing w:afterLines="50"/>
        <w:rPr>
          <w:rFonts w:hint="eastAsia" w:ascii="黑体" w:eastAsia="黑体"/>
          <w:color w:val="000000"/>
          <w:sz w:val="28"/>
          <w:szCs w:val="28"/>
        </w:rPr>
      </w:pPr>
    </w:p>
    <w:p>
      <w:pPr>
        <w:pStyle w:val="11"/>
        <w:spacing w:afterLines="50"/>
        <w:rPr>
          <w:rFonts w:eastAsia="黑体"/>
          <w:color w:val="000000"/>
          <w:sz w:val="28"/>
          <w:szCs w:val="28"/>
        </w:rPr>
      </w:pPr>
      <w:r>
        <w:rPr>
          <w:rFonts w:hint="eastAsia" w:ascii="黑体" w:eastAsia="黑体"/>
          <w:color w:val="000000"/>
          <w:sz w:val="28"/>
          <w:szCs w:val="28"/>
        </w:rPr>
        <w:t>附录</w:t>
      </w:r>
      <w:r>
        <w:rPr>
          <w:rFonts w:hint="eastAsia" w:eastAsia="黑体"/>
          <w:color w:val="000000"/>
          <w:sz w:val="28"/>
          <w:szCs w:val="28"/>
        </w:rPr>
        <w:t>A</w:t>
      </w:r>
    </w:p>
    <w:p>
      <w:pPr>
        <w:pStyle w:val="11"/>
        <w:spacing w:afterLines="50"/>
        <w:jc w:val="center"/>
        <w:rPr>
          <w:rFonts w:ascii="宋体" w:hAnsi="宋体" w:eastAsia="宋体"/>
          <w:color w:val="000000"/>
          <w:sz w:val="28"/>
          <w:szCs w:val="28"/>
        </w:rPr>
      </w:pPr>
      <w:r>
        <w:rPr>
          <w:rFonts w:hint="eastAsia" w:ascii="宋体" w:hAnsi="宋体" w:eastAsia="宋体"/>
          <w:color w:val="000000"/>
          <w:sz w:val="28"/>
          <w:szCs w:val="28"/>
        </w:rPr>
        <w:t>交通工具乘坐标准</w:t>
      </w:r>
    </w:p>
    <w:tbl>
      <w:tblPr>
        <w:tblStyle w:val="5"/>
        <w:tblW w:w="9129" w:type="dxa"/>
        <w:tblInd w:w="108" w:type="dxa"/>
        <w:tblLayout w:type="fixed"/>
        <w:tblCellMar>
          <w:top w:w="0" w:type="dxa"/>
          <w:left w:w="108" w:type="dxa"/>
          <w:bottom w:w="0" w:type="dxa"/>
          <w:right w:w="108" w:type="dxa"/>
        </w:tblCellMar>
      </w:tblPr>
      <w:tblGrid>
        <w:gridCol w:w="426"/>
        <w:gridCol w:w="1719"/>
        <w:gridCol w:w="1116"/>
        <w:gridCol w:w="1275"/>
        <w:gridCol w:w="1276"/>
        <w:gridCol w:w="992"/>
        <w:gridCol w:w="1170"/>
        <w:gridCol w:w="1155"/>
      </w:tblGrid>
      <w:tr>
        <w:tblPrEx>
          <w:tblCellMar>
            <w:top w:w="0" w:type="dxa"/>
            <w:left w:w="108" w:type="dxa"/>
            <w:bottom w:w="0" w:type="dxa"/>
            <w:right w:w="108" w:type="dxa"/>
          </w:tblCellMar>
        </w:tblPrEx>
        <w:trPr>
          <w:trHeight w:val="510"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行政职务</w:t>
            </w:r>
          </w:p>
        </w:tc>
        <w:tc>
          <w:tcPr>
            <w:tcW w:w="366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火车</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轮船（不包括旅游船）</w:t>
            </w:r>
          </w:p>
        </w:tc>
        <w:tc>
          <w:tcPr>
            <w:tcW w:w="11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飞机</w:t>
            </w:r>
          </w:p>
        </w:tc>
        <w:tc>
          <w:tcPr>
            <w:tcW w:w="1155"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其他交通工具（不包括出租小汽车）</w:t>
            </w:r>
          </w:p>
        </w:tc>
      </w:tr>
      <w:tr>
        <w:tblPrEx>
          <w:tblCellMar>
            <w:top w:w="0" w:type="dxa"/>
            <w:left w:w="108" w:type="dxa"/>
            <w:bottom w:w="0" w:type="dxa"/>
            <w:right w:w="108" w:type="dxa"/>
          </w:tblCellMar>
        </w:tblPrEx>
        <w:trPr>
          <w:trHeight w:val="102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一般火车</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动车组列车（D字头）</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高铁、城际列车（G字头、C字头）</w:t>
            </w: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1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15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559" w:hRule="atLeast"/>
        </w:trPr>
        <w:tc>
          <w:tcPr>
            <w:tcW w:w="4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71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公司二级正副职人员</w:t>
            </w: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软席（卧）</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一等座或软席（卧）</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二等座</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二等舱</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经济舱</w:t>
            </w:r>
          </w:p>
        </w:tc>
        <w:tc>
          <w:tcPr>
            <w:tcW w:w="11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凭据报销</w:t>
            </w:r>
          </w:p>
        </w:tc>
      </w:tr>
      <w:tr>
        <w:tblPrEx>
          <w:tblCellMar>
            <w:top w:w="0" w:type="dxa"/>
            <w:left w:w="108" w:type="dxa"/>
            <w:bottom w:w="0" w:type="dxa"/>
            <w:right w:w="108" w:type="dxa"/>
          </w:tblCellMar>
        </w:tblPrEx>
        <w:trPr>
          <w:trHeight w:val="559" w:hRule="atLeast"/>
        </w:trPr>
        <w:tc>
          <w:tcPr>
            <w:tcW w:w="42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71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公司三级正职及以下人员</w:t>
            </w:r>
          </w:p>
        </w:tc>
        <w:tc>
          <w:tcPr>
            <w:tcW w:w="111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硬席（卧）及以下</w:t>
            </w:r>
          </w:p>
        </w:tc>
        <w:tc>
          <w:tcPr>
            <w:tcW w:w="127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二等座</w:t>
            </w:r>
          </w:p>
        </w:tc>
        <w:tc>
          <w:tcPr>
            <w:tcW w:w="12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二等座</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三等舱</w:t>
            </w:r>
          </w:p>
        </w:tc>
        <w:tc>
          <w:tcPr>
            <w:tcW w:w="117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经济舱  </w:t>
            </w:r>
          </w:p>
          <w:p>
            <w:pPr>
              <w:widowControl/>
              <w:jc w:val="center"/>
              <w:rPr>
                <w:rFonts w:ascii="宋体" w:hAnsi="宋体" w:cs="宋体"/>
                <w:color w:val="000000"/>
                <w:kern w:val="0"/>
                <w:szCs w:val="21"/>
              </w:rPr>
            </w:pPr>
            <w:r>
              <w:rPr>
                <w:rFonts w:hint="eastAsia" w:ascii="宋体" w:hAnsi="宋体" w:cs="宋体"/>
                <w:color w:val="000000"/>
                <w:kern w:val="0"/>
                <w:szCs w:val="21"/>
              </w:rPr>
              <w:t>（经批准）</w:t>
            </w:r>
          </w:p>
        </w:tc>
        <w:tc>
          <w:tcPr>
            <w:tcW w:w="115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凭据报销</w:t>
            </w:r>
          </w:p>
        </w:tc>
      </w:tr>
    </w:tbl>
    <w:p>
      <w:pPr>
        <w:spacing w:line="380" w:lineRule="exact"/>
        <w:rPr>
          <w:rFonts w:eastAsia="仿宋_GB2312"/>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r>
        <w:rPr>
          <w:rFonts w:hint="eastAsia" w:ascii="黑体" w:eastAsia="黑体"/>
          <w:color w:val="000000"/>
          <w:sz w:val="28"/>
          <w:szCs w:val="28"/>
        </w:rPr>
        <w:t>附录</w:t>
      </w:r>
      <w:r>
        <w:rPr>
          <w:rFonts w:hint="eastAsia" w:eastAsia="黑体"/>
          <w:color w:val="000000"/>
          <w:sz w:val="28"/>
          <w:szCs w:val="28"/>
        </w:rPr>
        <w:t>B</w:t>
      </w:r>
    </w:p>
    <w:p>
      <w:pPr>
        <w:pStyle w:val="11"/>
        <w:spacing w:afterLines="50"/>
        <w:jc w:val="center"/>
        <w:rPr>
          <w:rFonts w:ascii="宋体" w:hAnsi="宋体" w:eastAsia="宋体"/>
          <w:color w:val="000000"/>
          <w:sz w:val="28"/>
          <w:szCs w:val="28"/>
        </w:rPr>
      </w:pPr>
      <w:r>
        <w:rPr>
          <w:rFonts w:hint="eastAsia" w:ascii="宋体" w:hAnsi="宋体" w:eastAsia="宋体"/>
          <w:color w:val="000000"/>
          <w:sz w:val="28"/>
          <w:szCs w:val="28"/>
        </w:rPr>
        <w:t>住宿标准</w:t>
      </w:r>
    </w:p>
    <w:p>
      <w:pPr>
        <w:pStyle w:val="11"/>
        <w:spacing w:afterLines="50"/>
        <w:jc w:val="right"/>
        <w:rPr>
          <w:rFonts w:eastAsia="仿宋_GB2312"/>
          <w:color w:val="000000"/>
          <w:sz w:val="28"/>
          <w:szCs w:val="28"/>
        </w:rPr>
      </w:pPr>
      <w:r>
        <w:rPr>
          <w:rFonts w:hint="eastAsia" w:eastAsia="仿宋_GB2312"/>
          <w:color w:val="000000"/>
          <w:sz w:val="28"/>
          <w:szCs w:val="28"/>
        </w:rPr>
        <w:t>单位：元/人·天</w:t>
      </w:r>
      <w:bookmarkStart w:id="0" w:name="_GoBack"/>
      <w:bookmarkEnd w:id="0"/>
    </w:p>
    <w:tbl>
      <w:tblPr>
        <w:tblStyle w:val="5"/>
        <w:tblW w:w="8804" w:type="dxa"/>
        <w:tblInd w:w="93" w:type="dxa"/>
        <w:tblLayout w:type="fixed"/>
        <w:tblCellMar>
          <w:top w:w="0" w:type="dxa"/>
          <w:left w:w="108" w:type="dxa"/>
          <w:bottom w:w="0" w:type="dxa"/>
          <w:right w:w="108" w:type="dxa"/>
        </w:tblCellMar>
      </w:tblPr>
      <w:tblGrid>
        <w:gridCol w:w="840"/>
        <w:gridCol w:w="1960"/>
        <w:gridCol w:w="1893"/>
        <w:gridCol w:w="2410"/>
        <w:gridCol w:w="1701"/>
      </w:tblGrid>
      <w:tr>
        <w:tblPrEx>
          <w:tblCellMar>
            <w:top w:w="0" w:type="dxa"/>
            <w:left w:w="108" w:type="dxa"/>
            <w:bottom w:w="0" w:type="dxa"/>
            <w:right w:w="108" w:type="dxa"/>
          </w:tblCellMar>
        </w:tblPrEx>
        <w:trPr>
          <w:trHeight w:val="510" w:hRule="atLeast"/>
        </w:trPr>
        <w:tc>
          <w:tcPr>
            <w:tcW w:w="84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行政职务</w:t>
            </w:r>
          </w:p>
        </w:tc>
        <w:tc>
          <w:tcPr>
            <w:tcW w:w="6004"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住宿费上限标准</w:t>
            </w:r>
          </w:p>
        </w:tc>
      </w:tr>
      <w:tr>
        <w:tblPrEx>
          <w:tblCellMar>
            <w:top w:w="0" w:type="dxa"/>
            <w:left w:w="108" w:type="dxa"/>
            <w:bottom w:w="0" w:type="dxa"/>
            <w:right w:w="108" w:type="dxa"/>
          </w:tblCellMar>
        </w:tblPrEx>
        <w:trPr>
          <w:trHeight w:val="1020" w:hRule="atLeast"/>
        </w:trPr>
        <w:tc>
          <w:tcPr>
            <w:tcW w:w="8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1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北京、上海、广州、深圳</w:t>
            </w: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其他直辖市、省会、经济特区及沿海开放城市</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一般地区</w:t>
            </w:r>
          </w:p>
        </w:tc>
      </w:tr>
      <w:tr>
        <w:tblPrEx>
          <w:tblCellMar>
            <w:top w:w="0" w:type="dxa"/>
            <w:left w:w="108" w:type="dxa"/>
            <w:bottom w:w="0" w:type="dxa"/>
            <w:right w:w="108" w:type="dxa"/>
          </w:tblCellMar>
        </w:tblPrEx>
        <w:trPr>
          <w:trHeight w:val="559"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二级正副职人员</w:t>
            </w: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550</w:t>
            </w: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w:t>
            </w:r>
          </w:p>
        </w:tc>
      </w:tr>
      <w:tr>
        <w:tblPrEx>
          <w:tblCellMar>
            <w:top w:w="0" w:type="dxa"/>
            <w:left w:w="108" w:type="dxa"/>
            <w:bottom w:w="0" w:type="dxa"/>
            <w:right w:w="108" w:type="dxa"/>
          </w:tblCellMar>
        </w:tblPrEx>
        <w:trPr>
          <w:trHeight w:val="559" w:hRule="atLeast"/>
        </w:trPr>
        <w:tc>
          <w:tcPr>
            <w:tcW w:w="8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96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三级正职及以下人员</w:t>
            </w:r>
          </w:p>
        </w:tc>
        <w:tc>
          <w:tcPr>
            <w:tcW w:w="189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500</w:t>
            </w:r>
          </w:p>
        </w:tc>
        <w:tc>
          <w:tcPr>
            <w:tcW w:w="24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400</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350</w:t>
            </w:r>
          </w:p>
        </w:tc>
      </w:tr>
    </w:tbl>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overflowPunct w:val="0"/>
        <w:spacing w:line="560" w:lineRule="exact"/>
        <w:ind w:firstLine="560" w:firstLineChars="200"/>
        <w:rPr>
          <w:rFonts w:ascii="楷体_GB2312" w:eastAsia="楷体_GB2312"/>
          <w:color w:val="000000"/>
          <w:sz w:val="28"/>
          <w:szCs w:val="28"/>
        </w:rPr>
      </w:pPr>
    </w:p>
    <w:p>
      <w:pPr>
        <w:spacing w:line="380" w:lineRule="exact"/>
        <w:rPr>
          <w:rFonts w:ascii="黑体" w:eastAsia="黑体"/>
          <w:color w:val="000000"/>
          <w:sz w:val="28"/>
          <w:szCs w:val="28"/>
        </w:rPr>
      </w:pPr>
    </w:p>
    <w:p>
      <w:pPr>
        <w:spacing w:line="380" w:lineRule="exact"/>
        <w:rPr>
          <w:rFonts w:eastAsia="黑体"/>
          <w:color w:val="000000"/>
          <w:sz w:val="28"/>
          <w:szCs w:val="28"/>
        </w:rPr>
      </w:pPr>
      <w:r>
        <w:rPr>
          <w:rFonts w:hint="eastAsia" w:ascii="黑体" w:eastAsia="黑体"/>
          <w:color w:val="000000"/>
          <w:sz w:val="28"/>
          <w:szCs w:val="28"/>
        </w:rPr>
        <w:t>附录</w:t>
      </w:r>
      <w:r>
        <w:rPr>
          <w:rFonts w:hint="eastAsia" w:eastAsia="黑体"/>
          <w:color w:val="000000"/>
          <w:sz w:val="28"/>
          <w:szCs w:val="28"/>
        </w:rPr>
        <w:t>C</w:t>
      </w:r>
    </w:p>
    <w:p>
      <w:pPr>
        <w:pStyle w:val="11"/>
        <w:spacing w:afterLines="50"/>
        <w:jc w:val="center"/>
        <w:rPr>
          <w:rFonts w:ascii="宋体" w:hAnsi="宋体" w:eastAsia="宋体"/>
          <w:color w:val="000000"/>
          <w:sz w:val="28"/>
          <w:szCs w:val="28"/>
        </w:rPr>
      </w:pPr>
      <w:r>
        <w:rPr>
          <w:rFonts w:hint="eastAsia" w:ascii="宋体" w:hAnsi="宋体" w:eastAsia="宋体"/>
          <w:color w:val="000000"/>
          <w:sz w:val="28"/>
          <w:szCs w:val="28"/>
        </w:rPr>
        <w:t>伙食补助费标准</w:t>
      </w:r>
    </w:p>
    <w:p>
      <w:pPr>
        <w:pStyle w:val="11"/>
        <w:spacing w:afterLines="50"/>
        <w:jc w:val="right"/>
        <w:rPr>
          <w:rFonts w:eastAsia="仿宋_GB2312"/>
          <w:color w:val="000000"/>
          <w:sz w:val="28"/>
          <w:szCs w:val="28"/>
        </w:rPr>
      </w:pPr>
      <w:r>
        <w:rPr>
          <w:rFonts w:hint="eastAsia" w:eastAsia="仿宋_GB2312"/>
          <w:color w:val="000000"/>
          <w:sz w:val="28"/>
          <w:szCs w:val="28"/>
        </w:rPr>
        <w:t>单位：元/人·天</w:t>
      </w:r>
    </w:p>
    <w:tbl>
      <w:tblPr>
        <w:tblStyle w:val="5"/>
        <w:tblW w:w="8840" w:type="dxa"/>
        <w:tblInd w:w="93" w:type="dxa"/>
        <w:tblLayout w:type="autofit"/>
        <w:tblCellMar>
          <w:top w:w="0" w:type="dxa"/>
          <w:left w:w="108" w:type="dxa"/>
          <w:bottom w:w="0" w:type="dxa"/>
          <w:right w:w="108" w:type="dxa"/>
        </w:tblCellMar>
      </w:tblPr>
      <w:tblGrid>
        <w:gridCol w:w="640"/>
        <w:gridCol w:w="780"/>
        <w:gridCol w:w="1020"/>
        <w:gridCol w:w="2840"/>
        <w:gridCol w:w="1780"/>
        <w:gridCol w:w="1780"/>
      </w:tblGrid>
      <w:tr>
        <w:tblPrEx>
          <w:tblCellMar>
            <w:top w:w="0" w:type="dxa"/>
            <w:left w:w="108" w:type="dxa"/>
            <w:bottom w:w="0" w:type="dxa"/>
            <w:right w:w="108" w:type="dxa"/>
          </w:tblCellMar>
        </w:tblPrEx>
        <w:trPr>
          <w:trHeight w:val="559"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464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出差形式</w:t>
            </w:r>
          </w:p>
        </w:tc>
        <w:tc>
          <w:tcPr>
            <w:tcW w:w="35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伙食补助费上限标准</w:t>
            </w:r>
          </w:p>
        </w:tc>
      </w:tr>
      <w:tr>
        <w:tblPrEx>
          <w:tblCellMar>
            <w:top w:w="0" w:type="dxa"/>
            <w:left w:w="108" w:type="dxa"/>
            <w:bottom w:w="0" w:type="dxa"/>
            <w:right w:w="108" w:type="dxa"/>
          </w:tblCellMar>
        </w:tblPrEx>
        <w:trPr>
          <w:trHeight w:val="559"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6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西藏、青海、新疆</w:t>
            </w:r>
          </w:p>
        </w:tc>
        <w:tc>
          <w:tcPr>
            <w:tcW w:w="1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除西藏、青海、新疆外的其他省、自治区、直辖市</w:t>
            </w:r>
          </w:p>
        </w:tc>
      </w:tr>
      <w:tr>
        <w:tblPrEx>
          <w:tblCellMar>
            <w:top w:w="0" w:type="dxa"/>
            <w:left w:w="108" w:type="dxa"/>
            <w:bottom w:w="0" w:type="dxa"/>
            <w:right w:w="108" w:type="dxa"/>
          </w:tblCellMar>
        </w:tblPrEx>
        <w:trPr>
          <w:trHeight w:val="559"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64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64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出差期间按日历天数</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559" w:hRule="atLeast"/>
        </w:trPr>
        <w:tc>
          <w:tcPr>
            <w:tcW w:w="6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6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参加会议、培训、实习在途期间</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559" w:hRule="atLeast"/>
        </w:trPr>
        <w:tc>
          <w:tcPr>
            <w:tcW w:w="6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7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参加会议、培训期间</w:t>
            </w: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参加培训或系统外会议</w:t>
            </w:r>
          </w:p>
        </w:tc>
        <w:tc>
          <w:tcPr>
            <w:tcW w:w="2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统一安排食宿，并收取会议费、培训费的</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559"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不统一安排食宿，没有收取会议费、培训费的</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120</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559" w:hRule="atLeast"/>
        </w:trPr>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7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86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参加系统内会议</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559" w:hRule="atLeast"/>
        </w:trPr>
        <w:tc>
          <w:tcPr>
            <w:tcW w:w="6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64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实习期间</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17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r>
    </w:tbl>
    <w:p>
      <w:pPr>
        <w:spacing w:line="380" w:lineRule="exact"/>
        <w:jc w:val="center"/>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ascii="黑体" w:eastAsia="黑体"/>
          <w:color w:val="000000"/>
          <w:sz w:val="28"/>
          <w:szCs w:val="28"/>
        </w:rPr>
      </w:pPr>
    </w:p>
    <w:p>
      <w:pPr>
        <w:spacing w:line="380" w:lineRule="exact"/>
        <w:rPr>
          <w:rFonts w:eastAsia="黑体"/>
          <w:color w:val="000000"/>
          <w:sz w:val="28"/>
          <w:szCs w:val="28"/>
        </w:rPr>
      </w:pPr>
      <w:r>
        <w:rPr>
          <w:rFonts w:hint="eastAsia" w:ascii="黑体" w:eastAsia="黑体"/>
          <w:color w:val="000000"/>
          <w:sz w:val="28"/>
          <w:szCs w:val="28"/>
        </w:rPr>
        <w:t>附录</w:t>
      </w:r>
      <w:r>
        <w:rPr>
          <w:rFonts w:hint="eastAsia" w:eastAsia="黑体"/>
          <w:color w:val="000000"/>
          <w:sz w:val="28"/>
          <w:szCs w:val="28"/>
        </w:rPr>
        <w:t>D</w:t>
      </w:r>
    </w:p>
    <w:p>
      <w:pPr>
        <w:pStyle w:val="11"/>
        <w:spacing w:afterLines="50"/>
        <w:jc w:val="center"/>
        <w:rPr>
          <w:rFonts w:ascii="宋体" w:hAnsi="宋体" w:eastAsia="宋体"/>
          <w:sz w:val="28"/>
          <w:szCs w:val="28"/>
        </w:rPr>
      </w:pPr>
      <w:r>
        <w:rPr>
          <w:rFonts w:hint="eastAsia" w:ascii="宋体" w:hAnsi="宋体" w:eastAsia="宋体"/>
          <w:sz w:val="28"/>
          <w:szCs w:val="28"/>
        </w:rPr>
        <w:t>市内交通费标准</w:t>
      </w:r>
    </w:p>
    <w:p>
      <w:pPr>
        <w:spacing w:line="380" w:lineRule="exact"/>
        <w:rPr>
          <w:rFonts w:eastAsia="仿宋_GB2312"/>
          <w:sz w:val="28"/>
          <w:szCs w:val="28"/>
        </w:rPr>
      </w:pPr>
      <w:r>
        <w:rPr>
          <w:rFonts w:hint="eastAsia" w:eastAsia="仿宋_GB2312"/>
          <w:sz w:val="28"/>
          <w:szCs w:val="28"/>
        </w:rPr>
        <w:t xml:space="preserve">                                          单位：元/人·天</w:t>
      </w:r>
    </w:p>
    <w:tbl>
      <w:tblPr>
        <w:tblStyle w:val="5"/>
        <w:tblW w:w="865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4482"/>
        <w:gridCol w:w="1136"/>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7"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序号</w:t>
            </w:r>
          </w:p>
        </w:tc>
        <w:tc>
          <w:tcPr>
            <w:tcW w:w="5618" w:type="dxa"/>
            <w:gridSpan w:val="2"/>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出差形式</w:t>
            </w:r>
          </w:p>
        </w:tc>
        <w:tc>
          <w:tcPr>
            <w:tcW w:w="2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市内交通费上限标准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7" w:type="dxa"/>
            <w:vMerge w:val="restart"/>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4482" w:type="dxa"/>
            <w:vMerge w:val="restart"/>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油田公司内部单位出差、参加会议、培训、实习等</w:t>
            </w:r>
          </w:p>
        </w:tc>
        <w:tc>
          <w:tcPr>
            <w:tcW w:w="1136" w:type="dxa"/>
            <w:vAlign w:val="center"/>
          </w:tcPr>
          <w:p>
            <w:pPr>
              <w:widowControl/>
              <w:jc w:val="center"/>
              <w:rPr>
                <w:rFonts w:ascii="宋体" w:hAnsi="宋体" w:cs="宋体"/>
                <w:kern w:val="0"/>
                <w:sz w:val="20"/>
                <w:szCs w:val="20"/>
              </w:rPr>
            </w:pPr>
            <w:r>
              <w:rPr>
                <w:rFonts w:hint="eastAsia" w:ascii="宋体" w:hAnsi="宋体" w:cs="宋体"/>
                <w:kern w:val="0"/>
                <w:sz w:val="20"/>
                <w:szCs w:val="20"/>
              </w:rPr>
              <w:t>在途期间</w:t>
            </w:r>
          </w:p>
        </w:tc>
        <w:tc>
          <w:tcPr>
            <w:tcW w:w="2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在80元/人·天的标准内凭发票据实报销或包干使用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7" w:type="dxa"/>
            <w:vMerge w:val="continue"/>
            <w:shd w:val="clear" w:color="auto" w:fill="auto"/>
            <w:vAlign w:val="center"/>
          </w:tcPr>
          <w:p>
            <w:pPr>
              <w:widowControl/>
              <w:jc w:val="center"/>
              <w:rPr>
                <w:rFonts w:ascii="宋体" w:hAnsi="宋体" w:cs="宋体"/>
                <w:kern w:val="0"/>
                <w:sz w:val="20"/>
                <w:szCs w:val="20"/>
              </w:rPr>
            </w:pPr>
          </w:p>
        </w:tc>
        <w:tc>
          <w:tcPr>
            <w:tcW w:w="4482" w:type="dxa"/>
            <w:vMerge w:val="continue"/>
            <w:shd w:val="clear" w:color="auto" w:fill="auto"/>
            <w:vAlign w:val="center"/>
          </w:tcPr>
          <w:p>
            <w:pPr>
              <w:widowControl/>
              <w:rPr>
                <w:rFonts w:ascii="宋体" w:hAnsi="宋体" w:cs="宋体"/>
                <w:kern w:val="0"/>
                <w:sz w:val="20"/>
                <w:szCs w:val="20"/>
              </w:rPr>
            </w:pPr>
          </w:p>
        </w:tc>
        <w:tc>
          <w:tcPr>
            <w:tcW w:w="1136" w:type="dxa"/>
            <w:vAlign w:val="center"/>
          </w:tcPr>
          <w:p>
            <w:pPr>
              <w:widowControl/>
              <w:jc w:val="center"/>
              <w:rPr>
                <w:rFonts w:ascii="宋体" w:hAnsi="宋体" w:cs="宋体"/>
                <w:kern w:val="0"/>
                <w:sz w:val="20"/>
                <w:szCs w:val="20"/>
              </w:rPr>
            </w:pPr>
            <w:r>
              <w:rPr>
                <w:rFonts w:hint="eastAsia" w:ascii="宋体" w:hAnsi="宋体" w:cs="宋体"/>
                <w:kern w:val="0"/>
                <w:sz w:val="20"/>
                <w:szCs w:val="20"/>
              </w:rPr>
              <w:t>期间</w:t>
            </w:r>
          </w:p>
        </w:tc>
        <w:tc>
          <w:tcPr>
            <w:tcW w:w="2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7" w:type="dxa"/>
            <w:vMerge w:val="restart"/>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2</w:t>
            </w:r>
          </w:p>
        </w:tc>
        <w:tc>
          <w:tcPr>
            <w:tcW w:w="4482" w:type="dxa"/>
            <w:vMerge w:val="restart"/>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油田公司外部会议、培训、实习等</w:t>
            </w:r>
          </w:p>
        </w:tc>
        <w:tc>
          <w:tcPr>
            <w:tcW w:w="1136" w:type="dxa"/>
            <w:vAlign w:val="center"/>
          </w:tcPr>
          <w:p>
            <w:pPr>
              <w:widowControl/>
              <w:jc w:val="center"/>
              <w:rPr>
                <w:rFonts w:ascii="宋体" w:hAnsi="宋体" w:cs="宋体"/>
                <w:kern w:val="0"/>
                <w:sz w:val="20"/>
                <w:szCs w:val="20"/>
              </w:rPr>
            </w:pPr>
            <w:r>
              <w:rPr>
                <w:rFonts w:hint="eastAsia" w:ascii="宋体" w:hAnsi="宋体" w:cs="宋体"/>
                <w:kern w:val="0"/>
                <w:sz w:val="20"/>
                <w:szCs w:val="20"/>
              </w:rPr>
              <w:t>在途期间未带车</w:t>
            </w:r>
          </w:p>
        </w:tc>
        <w:tc>
          <w:tcPr>
            <w:tcW w:w="2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80元/人·天包干使用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7" w:type="dxa"/>
            <w:vMerge w:val="continue"/>
            <w:shd w:val="clear" w:color="auto" w:fill="auto"/>
            <w:vAlign w:val="center"/>
          </w:tcPr>
          <w:p>
            <w:pPr>
              <w:jc w:val="center"/>
              <w:rPr>
                <w:rFonts w:ascii="宋体" w:hAnsi="宋体" w:cs="宋体"/>
                <w:kern w:val="0"/>
                <w:sz w:val="20"/>
                <w:szCs w:val="20"/>
              </w:rPr>
            </w:pPr>
          </w:p>
        </w:tc>
        <w:tc>
          <w:tcPr>
            <w:tcW w:w="4482" w:type="dxa"/>
            <w:vMerge w:val="continue"/>
            <w:shd w:val="clear" w:color="auto" w:fill="auto"/>
            <w:vAlign w:val="center"/>
          </w:tcPr>
          <w:p>
            <w:pPr>
              <w:widowControl/>
              <w:rPr>
                <w:rFonts w:ascii="宋体" w:hAnsi="宋体" w:cs="宋体"/>
                <w:kern w:val="0"/>
                <w:sz w:val="20"/>
                <w:szCs w:val="20"/>
              </w:rPr>
            </w:pPr>
          </w:p>
        </w:tc>
        <w:tc>
          <w:tcPr>
            <w:tcW w:w="1136" w:type="dxa"/>
            <w:vAlign w:val="center"/>
          </w:tcPr>
          <w:p>
            <w:pPr>
              <w:widowControl/>
              <w:jc w:val="center"/>
              <w:rPr>
                <w:rFonts w:ascii="宋体" w:hAnsi="宋体" w:cs="宋体"/>
                <w:kern w:val="0"/>
                <w:sz w:val="20"/>
                <w:szCs w:val="20"/>
              </w:rPr>
            </w:pPr>
            <w:r>
              <w:rPr>
                <w:rFonts w:hint="eastAsia" w:ascii="宋体" w:hAnsi="宋体" w:cs="宋体"/>
                <w:kern w:val="0"/>
                <w:sz w:val="20"/>
                <w:szCs w:val="20"/>
              </w:rPr>
              <w:t>在途期间自带车</w:t>
            </w:r>
          </w:p>
        </w:tc>
        <w:tc>
          <w:tcPr>
            <w:tcW w:w="2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7" w:type="dxa"/>
            <w:vMerge w:val="continue"/>
            <w:shd w:val="clear" w:color="auto" w:fill="auto"/>
            <w:vAlign w:val="center"/>
          </w:tcPr>
          <w:p>
            <w:pPr>
              <w:widowControl/>
              <w:jc w:val="center"/>
              <w:rPr>
                <w:rFonts w:ascii="宋体" w:hAnsi="宋体" w:cs="宋体"/>
                <w:kern w:val="0"/>
                <w:sz w:val="20"/>
                <w:szCs w:val="20"/>
              </w:rPr>
            </w:pPr>
          </w:p>
        </w:tc>
        <w:tc>
          <w:tcPr>
            <w:tcW w:w="4482" w:type="dxa"/>
            <w:vMerge w:val="continue"/>
            <w:shd w:val="clear" w:color="auto" w:fill="auto"/>
            <w:vAlign w:val="center"/>
          </w:tcPr>
          <w:p>
            <w:pPr>
              <w:widowControl/>
              <w:rPr>
                <w:rFonts w:ascii="宋体" w:hAnsi="宋体" w:cs="宋体"/>
                <w:kern w:val="0"/>
                <w:sz w:val="20"/>
                <w:szCs w:val="20"/>
              </w:rPr>
            </w:pPr>
          </w:p>
        </w:tc>
        <w:tc>
          <w:tcPr>
            <w:tcW w:w="1136" w:type="dxa"/>
            <w:vAlign w:val="center"/>
          </w:tcPr>
          <w:p>
            <w:pPr>
              <w:widowControl/>
              <w:jc w:val="center"/>
              <w:rPr>
                <w:rFonts w:ascii="宋体" w:hAnsi="宋体" w:cs="宋体"/>
                <w:kern w:val="0"/>
                <w:sz w:val="20"/>
                <w:szCs w:val="20"/>
              </w:rPr>
            </w:pPr>
            <w:r>
              <w:rPr>
                <w:rFonts w:hint="eastAsia" w:ascii="宋体" w:hAnsi="宋体" w:cs="宋体"/>
                <w:kern w:val="0"/>
                <w:sz w:val="20"/>
                <w:szCs w:val="20"/>
              </w:rPr>
              <w:t>期间</w:t>
            </w:r>
          </w:p>
        </w:tc>
        <w:tc>
          <w:tcPr>
            <w:tcW w:w="2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7" w:type="dxa"/>
            <w:vMerge w:val="restart"/>
            <w:shd w:val="clear" w:color="auto" w:fill="auto"/>
            <w:vAlign w:val="center"/>
          </w:tcPr>
          <w:p>
            <w:pPr>
              <w:jc w:val="center"/>
              <w:rPr>
                <w:rFonts w:ascii="宋体" w:hAnsi="宋体" w:cs="宋体"/>
                <w:kern w:val="0"/>
                <w:sz w:val="20"/>
                <w:szCs w:val="20"/>
              </w:rPr>
            </w:pPr>
            <w:r>
              <w:rPr>
                <w:rFonts w:hint="eastAsia" w:ascii="宋体" w:hAnsi="宋体" w:cs="宋体"/>
                <w:kern w:val="0"/>
                <w:sz w:val="20"/>
                <w:szCs w:val="20"/>
              </w:rPr>
              <w:t>3</w:t>
            </w:r>
          </w:p>
        </w:tc>
        <w:tc>
          <w:tcPr>
            <w:tcW w:w="4482" w:type="dxa"/>
            <w:vMerge w:val="restart"/>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油田公司外部单位出差</w:t>
            </w:r>
          </w:p>
        </w:tc>
        <w:tc>
          <w:tcPr>
            <w:tcW w:w="1136" w:type="dxa"/>
            <w:vAlign w:val="center"/>
          </w:tcPr>
          <w:p>
            <w:pPr>
              <w:widowControl/>
              <w:jc w:val="center"/>
              <w:rPr>
                <w:rFonts w:ascii="宋体" w:hAnsi="宋体" w:cs="宋体"/>
                <w:kern w:val="0"/>
                <w:sz w:val="20"/>
                <w:szCs w:val="20"/>
              </w:rPr>
            </w:pPr>
            <w:r>
              <w:rPr>
                <w:rFonts w:hint="eastAsia" w:ascii="宋体" w:hAnsi="宋体" w:cs="宋体"/>
                <w:kern w:val="0"/>
                <w:sz w:val="20"/>
                <w:szCs w:val="20"/>
              </w:rPr>
              <w:t>未带车</w:t>
            </w:r>
          </w:p>
        </w:tc>
        <w:tc>
          <w:tcPr>
            <w:tcW w:w="2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80元/人·天包干使用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17" w:type="dxa"/>
            <w:vMerge w:val="continue"/>
            <w:shd w:val="clear" w:color="auto" w:fill="auto"/>
            <w:vAlign w:val="center"/>
          </w:tcPr>
          <w:p>
            <w:pPr>
              <w:widowControl/>
              <w:jc w:val="center"/>
              <w:rPr>
                <w:rFonts w:ascii="宋体" w:hAnsi="宋体" w:cs="宋体"/>
                <w:kern w:val="0"/>
                <w:sz w:val="20"/>
                <w:szCs w:val="20"/>
              </w:rPr>
            </w:pPr>
          </w:p>
        </w:tc>
        <w:tc>
          <w:tcPr>
            <w:tcW w:w="4482" w:type="dxa"/>
            <w:vMerge w:val="continue"/>
            <w:shd w:val="clear" w:color="auto" w:fill="auto"/>
            <w:vAlign w:val="center"/>
          </w:tcPr>
          <w:p>
            <w:pPr>
              <w:widowControl/>
              <w:rPr>
                <w:rFonts w:ascii="宋体" w:hAnsi="宋体" w:cs="宋体"/>
                <w:kern w:val="0"/>
                <w:sz w:val="20"/>
                <w:szCs w:val="20"/>
              </w:rPr>
            </w:pPr>
          </w:p>
        </w:tc>
        <w:tc>
          <w:tcPr>
            <w:tcW w:w="1136" w:type="dxa"/>
            <w:vAlign w:val="center"/>
          </w:tcPr>
          <w:p>
            <w:pPr>
              <w:widowControl/>
              <w:jc w:val="center"/>
              <w:rPr>
                <w:rFonts w:ascii="宋体" w:hAnsi="宋体" w:cs="宋体"/>
                <w:kern w:val="0"/>
                <w:sz w:val="20"/>
                <w:szCs w:val="20"/>
              </w:rPr>
            </w:pPr>
            <w:r>
              <w:rPr>
                <w:rFonts w:hint="eastAsia" w:ascii="宋体" w:hAnsi="宋体" w:cs="宋体"/>
                <w:kern w:val="0"/>
                <w:sz w:val="20"/>
                <w:szCs w:val="20"/>
              </w:rPr>
              <w:t>自带车</w:t>
            </w:r>
          </w:p>
        </w:tc>
        <w:tc>
          <w:tcPr>
            <w:tcW w:w="2520" w:type="dxa"/>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无</w:t>
            </w:r>
          </w:p>
        </w:tc>
      </w:tr>
    </w:tbl>
    <w:p>
      <w:pPr>
        <w:overflowPunct w:val="0"/>
        <w:spacing w:line="520" w:lineRule="exact"/>
        <w:ind w:firstLine="560" w:firstLineChars="200"/>
        <w:rPr>
          <w:rFonts w:ascii="楷体_GB2312" w:eastAsia="楷体_GB2312"/>
          <w:color w:val="000000"/>
          <w:sz w:val="28"/>
          <w:szCs w:val="28"/>
        </w:rPr>
      </w:pPr>
    </w:p>
    <w:p>
      <w:pPr>
        <w:overflowPunct w:val="0"/>
        <w:spacing w:line="520" w:lineRule="exact"/>
        <w:ind w:firstLine="560" w:firstLineChars="200"/>
        <w:rPr>
          <w:rFonts w:ascii="楷体_GB2312" w:eastAsia="楷体_GB2312"/>
          <w:color w:val="000000"/>
          <w:sz w:val="28"/>
          <w:szCs w:val="28"/>
        </w:rPr>
      </w:pPr>
      <w:r>
        <w:rPr>
          <w:rFonts w:ascii="黑体" w:eastAsia="黑体"/>
          <w:color w:val="000000"/>
          <w:sz w:val="28"/>
          <w:szCs w:val="28"/>
        </w:rPr>
        <w:pict>
          <v:line id="_x0000_s2051" o:spid="_x0000_s2051" o:spt="20" style="position:absolute;left:0pt;margin-left:156pt;margin-top:3.8pt;height:0pt;width:126pt;z-index:251660288;mso-width-relative:page;mso-height-relative:page;" coordsize="21600,21600">
            <v:path arrowok="t"/>
            <v:fill focussize="0,0"/>
            <v:stroke/>
            <v:imagedata o:title=""/>
            <o:lock v:ext="edit"/>
          </v:line>
        </w:pict>
      </w:r>
    </w:p>
    <w:p>
      <w:pPr>
        <w:overflowPunct w:val="0"/>
        <w:spacing w:line="520" w:lineRule="exact"/>
        <w:rPr>
          <w:rFonts w:ascii="楷体_GB2312" w:eastAsia="楷体_GB2312"/>
          <w:color w:val="000000"/>
          <w:sz w:val="28"/>
          <w:szCs w:val="28"/>
        </w:rPr>
      </w:pPr>
    </w:p>
    <w:p>
      <w:pPr>
        <w:overflowPunct w:val="0"/>
        <w:spacing w:line="520" w:lineRule="exact"/>
        <w:rPr>
          <w:rFonts w:ascii="楷体_GB2312" w:eastAsia="楷体_GB2312"/>
          <w:color w:val="000000"/>
          <w:sz w:val="28"/>
          <w:szCs w:val="28"/>
        </w:rPr>
      </w:pPr>
    </w:p>
    <w:p>
      <w:pPr>
        <w:overflowPunct w:val="0"/>
        <w:spacing w:line="520" w:lineRule="exact"/>
        <w:rPr>
          <w:rFonts w:ascii="楷体_GB2312" w:eastAsia="楷体_GB2312"/>
          <w:color w:val="000000"/>
          <w:sz w:val="28"/>
          <w:szCs w:val="28"/>
        </w:rPr>
      </w:pPr>
    </w:p>
    <w:p>
      <w:pPr>
        <w:spacing w:line="520" w:lineRule="exact"/>
        <w:ind w:firstLine="560" w:firstLineChars="200"/>
        <w:rPr>
          <w:rFonts w:ascii="楷体_GB2312" w:eastAsia="楷体_GB2312"/>
          <w:color w:val="000000"/>
          <w:sz w:val="28"/>
          <w:szCs w:val="28"/>
        </w:rPr>
      </w:pPr>
      <w:r>
        <w:rPr>
          <w:rFonts w:hint="eastAsia" w:ascii="楷体_GB2312" w:eastAsia="楷体_GB2312"/>
          <w:color w:val="000000"/>
          <w:sz w:val="28"/>
          <w:szCs w:val="28"/>
        </w:rPr>
        <w:t>编写部门：计划财务部管理部门</w:t>
      </w:r>
    </w:p>
    <w:p>
      <w:pPr>
        <w:spacing w:line="520" w:lineRule="exact"/>
        <w:ind w:firstLine="560" w:firstLineChars="200"/>
        <w:rPr>
          <w:rFonts w:hint="eastAsia" w:ascii="楷体_GB2312" w:eastAsia="楷体_GB2312"/>
          <w:color w:val="000000"/>
          <w:sz w:val="28"/>
          <w:szCs w:val="28"/>
          <w:lang w:val="en-US" w:eastAsia="zh-CN"/>
        </w:rPr>
      </w:pPr>
      <w:r>
        <w:rPr>
          <w:rFonts w:hint="eastAsia" w:ascii="楷体_GB2312" w:eastAsia="楷体_GB2312"/>
          <w:color w:val="000000"/>
          <w:sz w:val="28"/>
          <w:szCs w:val="28"/>
        </w:rPr>
        <w:t>编 写 人：</w:t>
      </w:r>
      <w:r>
        <w:rPr>
          <w:rFonts w:hint="eastAsia" w:ascii="楷体_GB2312" w:eastAsia="楷体_GB2312"/>
          <w:color w:val="000000"/>
          <w:sz w:val="28"/>
          <w:szCs w:val="28"/>
          <w:lang w:val="en-US" w:eastAsia="zh-CN"/>
        </w:rPr>
        <w:t>周  宇</w:t>
      </w:r>
    </w:p>
    <w:p>
      <w:pPr>
        <w:spacing w:line="520" w:lineRule="exact"/>
        <w:ind w:firstLine="560" w:firstLineChars="200"/>
        <w:rPr>
          <w:rFonts w:hint="eastAsia" w:ascii="楷体_GB2312" w:eastAsia="楷体_GB2312"/>
          <w:color w:val="000000"/>
          <w:sz w:val="28"/>
          <w:szCs w:val="28"/>
          <w:lang w:val="en-US" w:eastAsia="zh-CN"/>
        </w:rPr>
      </w:pPr>
      <w:r>
        <w:rPr>
          <w:rFonts w:hint="eastAsia" w:ascii="楷体_GB2312" w:eastAsia="楷体_GB2312"/>
          <w:color w:val="000000"/>
          <w:sz w:val="28"/>
          <w:szCs w:val="28"/>
        </w:rPr>
        <w:t>审 核 人：</w:t>
      </w:r>
      <w:r>
        <w:rPr>
          <w:rFonts w:hint="eastAsia" w:ascii="楷体_GB2312" w:eastAsia="楷体_GB2312"/>
          <w:color w:val="000000"/>
          <w:sz w:val="28"/>
          <w:szCs w:val="28"/>
          <w:lang w:val="en-US" w:eastAsia="zh-CN"/>
        </w:rPr>
        <w:t>刘  然</w:t>
      </w:r>
    </w:p>
    <w:p>
      <w:pPr>
        <w:spacing w:line="520" w:lineRule="exact"/>
        <w:ind w:firstLine="560" w:firstLineChars="200"/>
        <w:rPr>
          <w:rFonts w:hint="eastAsia" w:ascii="楷体_GB2312" w:eastAsia="楷体_GB2312"/>
          <w:color w:val="000000"/>
          <w:sz w:val="28"/>
          <w:szCs w:val="28"/>
          <w:lang w:eastAsia="zh-CN"/>
        </w:rPr>
      </w:pPr>
      <w:r>
        <w:rPr>
          <w:rFonts w:hint="eastAsia" w:ascii="楷体_GB2312" w:eastAsia="楷体_GB2312"/>
          <w:color w:val="000000"/>
          <w:sz w:val="28"/>
          <w:szCs w:val="28"/>
        </w:rPr>
        <w:t>审 查 人：</w:t>
      </w:r>
      <w:r>
        <w:rPr>
          <w:rFonts w:hint="eastAsia" w:ascii="楷体_GB2312" w:eastAsia="楷体_GB2312"/>
          <w:color w:val="000000"/>
          <w:sz w:val="28"/>
          <w:szCs w:val="28"/>
          <w:lang w:val="en-US" w:eastAsia="zh-CN"/>
        </w:rPr>
        <w:t>吴  勇</w:t>
      </w:r>
    </w:p>
    <w:p>
      <w:pPr>
        <w:overflowPunct w:val="0"/>
        <w:spacing w:line="520" w:lineRule="exact"/>
        <w:ind w:firstLine="560" w:firstLineChars="200"/>
        <w:rPr>
          <w:rFonts w:ascii="楷体_GB2312" w:eastAsia="楷体_GB2312"/>
          <w:color w:val="000000"/>
          <w:sz w:val="28"/>
          <w:szCs w:val="28"/>
        </w:rPr>
      </w:pPr>
      <w:r>
        <w:rPr>
          <w:rFonts w:hint="eastAsia" w:ascii="楷体_GB2312" w:eastAsia="楷体_GB2312"/>
          <w:color w:val="000000"/>
          <w:sz w:val="28"/>
          <w:szCs w:val="28"/>
        </w:rPr>
        <w:t>审 批 人：</w:t>
      </w:r>
      <w:r>
        <w:rPr>
          <w:rFonts w:hint="eastAsia" w:ascii="楷体_GB2312" w:eastAsia="楷体_GB2312"/>
          <w:color w:val="000000"/>
          <w:sz w:val="28"/>
          <w:szCs w:val="28"/>
          <w:lang w:val="en-US" w:eastAsia="zh-CN"/>
        </w:rPr>
        <w:t>韩福勇</w:t>
      </w:r>
    </w:p>
    <w:p>
      <w:pPr>
        <w:overflowPunct w:val="0"/>
        <w:spacing w:line="520" w:lineRule="exact"/>
        <w:rPr>
          <w:rFonts w:ascii="楷体_GB2312" w:eastAsia="楷体_GB2312"/>
          <w:color w:val="000000"/>
          <w:sz w:val="28"/>
          <w:szCs w:val="28"/>
        </w:rPr>
      </w:pPr>
    </w:p>
    <w:p/>
    <w:sectPr>
      <w:headerReference r:id="rId7" w:type="default"/>
      <w:pgSz w:w="11906" w:h="16838"/>
      <w:pgMar w:top="2098" w:right="1587" w:bottom="1984" w:left="1587" w:header="170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auto" w:sz="4" w:space="1"/>
      </w:pBdr>
    </w:pPr>
    <w:r>
      <w:rPr>
        <w:rFonts w:hint="eastAsia" w:eastAsia="黑体"/>
        <w:sz w:val="24"/>
        <w:szCs w:val="24"/>
        <w:lang w:val="en-US" w:eastAsia="zh-CN"/>
      </w:rPr>
      <w:t>天津石油职业技术学院</w:t>
    </w:r>
    <w:r>
      <w:rPr>
        <w:rFonts w:eastAsia="黑体"/>
        <w:sz w:val="24"/>
        <w:szCs w:val="24"/>
      </w:rPr>
      <w:t>2021-</w:t>
    </w:r>
    <w:r>
      <w:rPr>
        <w:rFonts w:hint="eastAsia" w:eastAsia="黑体"/>
        <w:sz w:val="24"/>
        <w:szCs w:val="24"/>
        <w:lang w:val="en-US" w:eastAsia="zh-CN"/>
      </w:rPr>
      <w:t>10</w:t>
    </w:r>
    <w:r>
      <w:rPr>
        <w:rFonts w:eastAsia="黑体"/>
        <w:sz w:val="24"/>
        <w:szCs w:val="24"/>
      </w:rPr>
      <w:t>-</w:t>
    </w:r>
    <w:r>
      <w:rPr>
        <w:rFonts w:hint="eastAsia" w:eastAsia="黑体"/>
        <w:sz w:val="24"/>
        <w:szCs w:val="24"/>
        <w:lang w:val="en-US" w:eastAsia="zh-CN"/>
      </w:rPr>
      <w:t>1</w:t>
    </w:r>
    <w:r>
      <w:rPr>
        <w:rFonts w:hint="eastAsia" w:eastAsia="黑体"/>
        <w:sz w:val="24"/>
        <w:szCs w:val="24"/>
      </w:rPr>
      <w:t>发布</w:t>
    </w:r>
    <w:r>
      <w:rPr>
        <w:rFonts w:eastAsia="黑体"/>
        <w:sz w:val="24"/>
        <w:szCs w:val="24"/>
      </w:rPr>
      <w:t xml:space="preserve">        </w:t>
    </w:r>
    <w:r>
      <w:rPr>
        <w:rFonts w:hint="eastAsia" w:eastAsia="黑体"/>
        <w:sz w:val="24"/>
        <w:szCs w:val="24"/>
      </w:rPr>
      <w:t xml:space="preserve">    </w:t>
    </w:r>
    <w:r>
      <w:rPr>
        <w:rFonts w:eastAsia="黑体"/>
        <w:sz w:val="24"/>
        <w:szCs w:val="24"/>
      </w:rPr>
      <w:t xml:space="preserve">    </w:t>
    </w:r>
    <w:r>
      <w:rPr>
        <w:rFonts w:hint="eastAsia" w:eastAsia="黑体"/>
        <w:sz w:val="24"/>
        <w:szCs w:val="24"/>
        <w:lang w:val="en-US" w:eastAsia="zh-CN"/>
      </w:rPr>
      <w:t xml:space="preserve">        </w:t>
    </w:r>
    <w:r>
      <w:rPr>
        <w:rFonts w:eastAsia="黑体"/>
        <w:sz w:val="24"/>
        <w:szCs w:val="24"/>
      </w:rPr>
      <w:t>2021-</w:t>
    </w:r>
    <w:r>
      <w:rPr>
        <w:rFonts w:hint="eastAsia" w:eastAsia="黑体"/>
        <w:sz w:val="24"/>
        <w:szCs w:val="24"/>
        <w:lang w:val="en-US" w:eastAsia="zh-CN"/>
      </w:rPr>
      <w:t>10</w:t>
    </w:r>
    <w:r>
      <w:rPr>
        <w:rFonts w:eastAsia="黑体"/>
        <w:sz w:val="24"/>
        <w:szCs w:val="24"/>
      </w:rPr>
      <w:t>-</w:t>
    </w:r>
    <w:r>
      <w:rPr>
        <w:rFonts w:hint="eastAsia" w:eastAsia="黑体"/>
        <w:sz w:val="24"/>
        <w:szCs w:val="24"/>
        <w:lang w:val="en-US" w:eastAsia="zh-CN"/>
      </w:rPr>
      <w:t>1</w:t>
    </w:r>
    <w:r>
      <w:rPr>
        <w:rFonts w:hint="eastAsia" w:eastAsia="黑体"/>
        <w:sz w:val="24"/>
        <w:szCs w:val="24"/>
      </w:rPr>
      <w:t>实施</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Style w:val="7"/>
        <w:rFonts w:eastAsia="仿宋_GB2312"/>
        <w:kern w:val="0"/>
        <w:sz w:val="24"/>
      </w:rPr>
    </w:pPr>
    <w:r>
      <w:rPr>
        <w:sz w:val="24"/>
      </w:rPr>
      <w:pict>
        <v:shape id="_x0000_s3075" o:spid="_x0000_s3075" o:spt="202" type="#_x0000_t202" style="position:absolute;left:0pt;margin-left:0pt;margin-top:4.5pt;height:18.75pt;width:435.6pt;mso-position-horizontal-relative:margin;z-index:251659264;mso-width-relative:page;mso-height-relative:page;" filled="f" stroked="f" coordsize="21600,21600">
          <v:path/>
          <v:fill on="f" focussize="0,0"/>
          <v:stroke on="f"/>
          <v:imagedata o:title=""/>
          <o:lock v:ext="edit" aspectratio="f"/>
          <v:textbox inset="0mm,0mm,0mm,0mm">
            <w:txbxContent>
              <w:p>
                <w:pPr>
                  <w:pStyle w:val="4"/>
                  <w:pBdr>
                    <w:bottom w:val="none" w:color="auto" w:sz="0" w:space="0"/>
                  </w:pBdr>
                  <w:jc w:val="both"/>
                  <w:rPr>
                    <w:rStyle w:val="7"/>
                    <w:rFonts w:hint="default" w:eastAsia="仿宋_GB2312"/>
                    <w:kern w:val="0"/>
                    <w:sz w:val="24"/>
                    <w:lang w:val="en-US" w:eastAsia="zh-CN"/>
                  </w:rPr>
                </w:pPr>
                <w:r>
                  <w:rPr>
                    <w:rStyle w:val="7"/>
                    <w:rFonts w:hint="eastAsia" w:eastAsia="仿宋_GB2312"/>
                    <w:kern w:val="0"/>
                    <w:sz w:val="24"/>
                    <w:lang w:val="en-US" w:eastAsia="zh-CN"/>
                  </w:rPr>
                  <w:t xml:space="preserve">ZY/HBYT 39-040102-2021                                         </w:t>
                </w:r>
                <w:r>
                  <w:rPr>
                    <w:rStyle w:val="7"/>
                    <w:rFonts w:hint="eastAsia" w:eastAsia="仿宋_GB2312"/>
                    <w:kern w:val="0"/>
                    <w:sz w:val="24"/>
                  </w:rPr>
                  <w:t>页码：</w:t>
                </w:r>
                <w:r>
                  <w:rPr>
                    <w:rStyle w:val="7"/>
                    <w:rFonts w:hint="eastAsia" w:eastAsia="仿宋_GB2312"/>
                    <w:kern w:val="0"/>
                    <w:sz w:val="24"/>
                    <w:lang w:val="en-US" w:eastAsia="zh-CN"/>
                  </w:rPr>
                  <w:fldChar w:fldCharType="begin"/>
                </w:r>
                <w:r>
                  <w:rPr>
                    <w:rStyle w:val="7"/>
                    <w:rFonts w:hint="eastAsia" w:eastAsia="仿宋_GB2312"/>
                    <w:kern w:val="0"/>
                    <w:sz w:val="24"/>
                    <w:lang w:val="en-US" w:eastAsia="zh-CN"/>
                  </w:rPr>
                  <w:instrText xml:space="preserve"> PAGE \* MERGEFORMAT </w:instrText>
                </w:r>
                <w:r>
                  <w:rPr>
                    <w:rStyle w:val="7"/>
                    <w:rFonts w:hint="eastAsia" w:eastAsia="仿宋_GB2312"/>
                    <w:kern w:val="0"/>
                    <w:sz w:val="24"/>
                    <w:lang w:val="en-US" w:eastAsia="zh-CN"/>
                  </w:rPr>
                  <w:fldChar w:fldCharType="separate"/>
                </w:r>
                <w:r>
                  <w:rPr>
                    <w:rStyle w:val="7"/>
                    <w:rFonts w:hint="eastAsia" w:eastAsia="仿宋_GB2312"/>
                    <w:kern w:val="0"/>
                    <w:sz w:val="24"/>
                    <w:lang w:val="en-US" w:eastAsia="zh-CN"/>
                  </w:rPr>
                  <w:t>2</w:t>
                </w:r>
                <w:r>
                  <w:rPr>
                    <w:rStyle w:val="7"/>
                    <w:rFonts w:hint="eastAsia" w:eastAsia="仿宋_GB2312"/>
                    <w:kern w:val="0"/>
                    <w:sz w:val="24"/>
                    <w:lang w:val="en-US" w:eastAsia="zh-CN"/>
                  </w:rPr>
                  <w:fldChar w:fldCharType="end"/>
                </w:r>
                <w:r>
                  <w:rPr>
                    <w:rStyle w:val="7"/>
                    <w:rFonts w:eastAsia="仿宋_GB2312"/>
                    <w:kern w:val="0"/>
                    <w:sz w:val="24"/>
                  </w:rPr>
                  <w:t>/</w:t>
                </w:r>
                <w:r>
                  <w:rPr>
                    <w:rStyle w:val="7"/>
                    <w:rFonts w:hint="eastAsia" w:eastAsia="仿宋_GB2312"/>
                    <w:kern w:val="0"/>
                    <w:sz w:val="24"/>
                    <w:lang w:val="en-US" w:eastAsia="zh-CN"/>
                  </w:rPr>
                  <w:t>12</w:t>
                </w:r>
              </w:p>
            </w:txbxContent>
          </v:textbox>
        </v:shape>
      </w:pict>
    </w:r>
  </w:p>
  <w:p>
    <w:pPr>
      <w:pStyle w:val="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Style w:val="7"/>
        <w:rFonts w:eastAsia="仿宋_GB2312"/>
        <w:kern w:val="0"/>
        <w:sz w:val="24"/>
      </w:rPr>
    </w:pPr>
    <w:r>
      <w:rPr>
        <w:sz w:val="24"/>
      </w:rPr>
      <w:pict>
        <v:shape id="_x0000_s3078" o:spid="_x0000_s3078" o:spt="202" type="#_x0000_t202" style="position:absolute;left:0pt;margin-left:0pt;margin-top:4.5pt;height:18.75pt;width:429.65pt;mso-position-horizontal-relative:margin;z-index:251660288;mso-width-relative:page;mso-height-relative:page;" filled="f" stroked="f" coordsize="21600,21600">
          <v:path/>
          <v:fill on="f" focussize="0,0"/>
          <v:stroke on="f"/>
          <v:imagedata o:title=""/>
          <o:lock v:ext="edit" aspectratio="f"/>
          <v:textbox inset="0mm,0mm,0mm,0mm">
            <w:txbxContent>
              <w:p>
                <w:pPr>
                  <w:pStyle w:val="4"/>
                  <w:pBdr>
                    <w:bottom w:val="none" w:color="auto" w:sz="0" w:space="0"/>
                  </w:pBdr>
                  <w:jc w:val="both"/>
                  <w:rPr>
                    <w:rFonts w:hint="default"/>
                    <w:lang w:val="en-US"/>
                  </w:rPr>
                </w:pPr>
                <w:r>
                  <w:rPr>
                    <w:rStyle w:val="7"/>
                    <w:rFonts w:hint="eastAsia" w:eastAsia="仿宋_GB2312"/>
                    <w:kern w:val="0"/>
                    <w:sz w:val="24"/>
                    <w:lang w:val="en-US" w:eastAsia="zh-CN"/>
                  </w:rPr>
                  <w:t xml:space="preserve">ZY/HBYT 39-040102-2021                                        </w:t>
                </w:r>
                <w:r>
                  <w:rPr>
                    <w:rStyle w:val="7"/>
                    <w:rFonts w:hint="eastAsia" w:eastAsia="仿宋_GB2312"/>
                    <w:kern w:val="0"/>
                    <w:sz w:val="24"/>
                  </w:rPr>
                  <w:t>页码：</w:t>
                </w:r>
                <w:r>
                  <w:rPr>
                    <w:rStyle w:val="7"/>
                    <w:rFonts w:hint="default" w:eastAsia="仿宋_GB2312"/>
                    <w:kern w:val="0"/>
                    <w:sz w:val="24"/>
                    <w:lang w:eastAsia="zh-CN"/>
                  </w:rPr>
                  <w:fldChar w:fldCharType="begin"/>
                </w:r>
                <w:r>
                  <w:rPr>
                    <w:rStyle w:val="7"/>
                    <w:rFonts w:hint="default" w:eastAsia="仿宋_GB2312"/>
                    <w:kern w:val="0"/>
                    <w:sz w:val="24"/>
                    <w:lang w:eastAsia="zh-CN"/>
                  </w:rPr>
                  <w:instrText xml:space="preserve"> PAGE \* MERGEFORMAT </w:instrText>
                </w:r>
                <w:r>
                  <w:rPr>
                    <w:rStyle w:val="7"/>
                    <w:rFonts w:hint="default" w:eastAsia="仿宋_GB2312"/>
                    <w:kern w:val="0"/>
                    <w:sz w:val="24"/>
                    <w:lang w:eastAsia="zh-CN"/>
                  </w:rPr>
                  <w:fldChar w:fldCharType="separate"/>
                </w:r>
                <w:r>
                  <w:rPr>
                    <w:rStyle w:val="7"/>
                    <w:rFonts w:hint="default" w:eastAsia="仿宋_GB2312"/>
                    <w:kern w:val="0"/>
                    <w:sz w:val="24"/>
                    <w:lang w:eastAsia="zh-CN"/>
                  </w:rPr>
                  <w:t>3</w:t>
                </w:r>
                <w:r>
                  <w:rPr>
                    <w:rStyle w:val="7"/>
                    <w:rFonts w:hint="default" w:eastAsia="仿宋_GB2312"/>
                    <w:kern w:val="0"/>
                    <w:sz w:val="24"/>
                    <w:lang w:eastAsia="zh-CN"/>
                  </w:rPr>
                  <w:fldChar w:fldCharType="end"/>
                </w:r>
                <w:r>
                  <w:rPr>
                    <w:rStyle w:val="7"/>
                    <w:rFonts w:eastAsia="仿宋_GB2312"/>
                    <w:kern w:val="0"/>
                    <w:sz w:val="24"/>
                  </w:rPr>
                  <w:t>/</w:t>
                </w:r>
                <w:r>
                  <w:rPr>
                    <w:rStyle w:val="7"/>
                    <w:rFonts w:hint="eastAsia" w:eastAsia="仿宋_GB2312"/>
                    <w:kern w:val="0"/>
                    <w:sz w:val="24"/>
                    <w:lang w:val="en-US" w:eastAsia="zh-CN"/>
                  </w:rPr>
                  <w:t>12</w:t>
                </w:r>
              </w:p>
            </w:txbxContent>
          </v:textbox>
        </v:shape>
      </w:pict>
    </w:r>
  </w:p>
  <w:p>
    <w:pPr>
      <w:pStyle w:val="4"/>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2BF0"/>
    <w:rsid w:val="00013AE6"/>
    <w:rsid w:val="00027D5D"/>
    <w:rsid w:val="000A6381"/>
    <w:rsid w:val="000C431A"/>
    <w:rsid w:val="000C4F76"/>
    <w:rsid w:val="000F24B1"/>
    <w:rsid w:val="0011479C"/>
    <w:rsid w:val="001416C5"/>
    <w:rsid w:val="00166FDC"/>
    <w:rsid w:val="001B70AE"/>
    <w:rsid w:val="001D30E0"/>
    <w:rsid w:val="001E6A51"/>
    <w:rsid w:val="001F6FEB"/>
    <w:rsid w:val="002076D0"/>
    <w:rsid w:val="00214FA0"/>
    <w:rsid w:val="002A44CF"/>
    <w:rsid w:val="002B6A16"/>
    <w:rsid w:val="002C65A0"/>
    <w:rsid w:val="00367E0A"/>
    <w:rsid w:val="003848E1"/>
    <w:rsid w:val="003C2BF0"/>
    <w:rsid w:val="003C64FC"/>
    <w:rsid w:val="003D3DBD"/>
    <w:rsid w:val="003D7306"/>
    <w:rsid w:val="00492C2C"/>
    <w:rsid w:val="00492F7E"/>
    <w:rsid w:val="004C0FBF"/>
    <w:rsid w:val="004D7634"/>
    <w:rsid w:val="00513CCF"/>
    <w:rsid w:val="00520892"/>
    <w:rsid w:val="005649DF"/>
    <w:rsid w:val="00587E17"/>
    <w:rsid w:val="005D1060"/>
    <w:rsid w:val="005E5B42"/>
    <w:rsid w:val="005F1CA8"/>
    <w:rsid w:val="00602AD6"/>
    <w:rsid w:val="00634E89"/>
    <w:rsid w:val="006365F4"/>
    <w:rsid w:val="00647EDC"/>
    <w:rsid w:val="00674C50"/>
    <w:rsid w:val="006B6BB4"/>
    <w:rsid w:val="006D6D52"/>
    <w:rsid w:val="00734955"/>
    <w:rsid w:val="00736925"/>
    <w:rsid w:val="00793992"/>
    <w:rsid w:val="007A2FB0"/>
    <w:rsid w:val="007B3C81"/>
    <w:rsid w:val="008E2A08"/>
    <w:rsid w:val="008E7827"/>
    <w:rsid w:val="008F41D2"/>
    <w:rsid w:val="00900B24"/>
    <w:rsid w:val="009566F8"/>
    <w:rsid w:val="00A17D2B"/>
    <w:rsid w:val="00A20AA8"/>
    <w:rsid w:val="00A25BCD"/>
    <w:rsid w:val="00AD7DE6"/>
    <w:rsid w:val="00AE506F"/>
    <w:rsid w:val="00B06F46"/>
    <w:rsid w:val="00B26AFF"/>
    <w:rsid w:val="00B54A75"/>
    <w:rsid w:val="00B73F89"/>
    <w:rsid w:val="00B77F2D"/>
    <w:rsid w:val="00B81782"/>
    <w:rsid w:val="00BB71F7"/>
    <w:rsid w:val="00BB758F"/>
    <w:rsid w:val="00BE491C"/>
    <w:rsid w:val="00BF0DAF"/>
    <w:rsid w:val="00C17AAD"/>
    <w:rsid w:val="00C25199"/>
    <w:rsid w:val="00CC013A"/>
    <w:rsid w:val="00CE70EE"/>
    <w:rsid w:val="00D0651E"/>
    <w:rsid w:val="00D10B88"/>
    <w:rsid w:val="00D226C9"/>
    <w:rsid w:val="00D434DA"/>
    <w:rsid w:val="00D53B57"/>
    <w:rsid w:val="00D667A6"/>
    <w:rsid w:val="00D778DC"/>
    <w:rsid w:val="00DC16EB"/>
    <w:rsid w:val="00DC6F54"/>
    <w:rsid w:val="00DD6378"/>
    <w:rsid w:val="00E35BE4"/>
    <w:rsid w:val="00E57DF7"/>
    <w:rsid w:val="00E65D7A"/>
    <w:rsid w:val="00E91AE3"/>
    <w:rsid w:val="00EA5770"/>
    <w:rsid w:val="00EA60E0"/>
    <w:rsid w:val="00EB7532"/>
    <w:rsid w:val="00EE52F5"/>
    <w:rsid w:val="00F10EB2"/>
    <w:rsid w:val="00FA193C"/>
    <w:rsid w:val="00FB38E9"/>
    <w:rsid w:val="00FC6EB1"/>
    <w:rsid w:val="00FE7200"/>
    <w:rsid w:val="00FF603F"/>
    <w:rsid w:val="1C7F3E27"/>
    <w:rsid w:val="22137BB5"/>
    <w:rsid w:val="45DE438F"/>
    <w:rsid w:val="55F2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widowControl/>
      <w:jc w:val="left"/>
    </w:pPr>
    <w:rPr>
      <w:kern w:val="0"/>
      <w:sz w:val="15"/>
      <w:szCs w:val="20"/>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nhideWhenUsed/>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正文文本 Char"/>
    <w:basedOn w:val="6"/>
    <w:link w:val="2"/>
    <w:uiPriority w:val="0"/>
    <w:rPr>
      <w:rFonts w:ascii="Times New Roman" w:hAnsi="Times New Roman" w:eastAsia="宋体" w:cs="Times New Roman"/>
      <w:kern w:val="0"/>
      <w:sz w:val="15"/>
      <w:szCs w:val="20"/>
    </w:rPr>
  </w:style>
  <w:style w:type="paragraph" w:customStyle="1" w:styleId="11">
    <w:name w:val="模板"/>
    <w:basedOn w:val="1"/>
    <w:uiPriority w:val="0"/>
    <w:pPr>
      <w:spacing w:line="580" w:lineRule="exact"/>
    </w:pPr>
    <w:rPr>
      <w:rFonts w:eastAsia="方正仿宋简体"/>
      <w:sz w:val="32"/>
      <w:szCs w:val="32"/>
    </w:rPr>
  </w:style>
  <w:style w:type="paragraph" w:customStyle="1" w:styleId="12">
    <w:name w:val="主题词"/>
    <w:basedOn w:val="1"/>
    <w:qFormat/>
    <w:uiPriority w:val="0"/>
    <w:pPr>
      <w:pBdr>
        <w:bottom w:val="single" w:color="auto" w:sz="4" w:space="1"/>
      </w:pBdr>
      <w:snapToGrid w:val="0"/>
      <w:spacing w:line="580" w:lineRule="exact"/>
    </w:pPr>
    <w:rPr>
      <w:rFonts w:eastAsia="黑体"/>
      <w:kern w:val="30"/>
      <w:sz w:val="32"/>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5" textRotate="1"/>
    <customShpInfo spid="_x0000_s3078"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802</Words>
  <Characters>4574</Characters>
  <Lines>38</Lines>
  <Paragraphs>10</Paragraphs>
  <TotalTime>13</TotalTime>
  <ScaleCrop>false</ScaleCrop>
  <LinksUpToDate>false</LinksUpToDate>
  <CharactersWithSpaces>5366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2020-02-07T01:39:00Z</dcterms:created>
  <dc:creator>刘然</dc:creator>
  <cp:lastModifiedBy>周永彬</cp:lastModifiedBy>
  <cp:lastPrinted>2021-10-04T00:14:00Z</cp:lastPrinted>
  <dcterms:modified xsi:type="dcterms:W3CDTF">2021-11-12T08:27:39Z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2ABF8D81EA2D4D5C8C318357299D2632</vt:lpwstr>
  </property>
</Properties>
</file>