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参赛视频制作要求</w:t>
      </w:r>
    </w:p>
    <w:p>
      <w:pPr>
        <w:ind w:firstLine="640" w:firstLineChars="200"/>
        <w:rPr>
          <w:rFonts w:eastAsia="方正仿宋简体"/>
          <w:szCs w:val="32"/>
        </w:rPr>
      </w:pP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一、录制软件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录制软件不限，参赛教师自行选取。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二、视频信号源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1.稳定性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全片图像同步性能稳定，无失步现象，CTL同步控制信号必须连续：图像无抖动跳跃，色彩无突变，编辑点处图像稳定。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2.信噪比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图像信噪比不低于55dB，无明显杂波。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3.色调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白平衡正确，无明显偏色，多机拍摄的镜头衔接处无明显色差。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三、音频信号源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1.声道配置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中文内容音频信号记录于第1声道，音乐、音效、同期声记录于第2声道，若有其他文字解说记录于第3声道（如录音设备无第3声道，则录于第2声道）。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2.电平指标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-2db— -8db，声音应无明显失真、放音过冲、过弱。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3.信噪比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不低于48db。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4.其他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四、视频压缩格式及技术参数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1.压缩格式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 xml:space="preserve">采用H.264/AVC（MPEG-4 Part10）编码格式。 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2.码流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动态码流的码率为1024Kbps（125KBps）。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3.分辨率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（1）采用标清4:3拍摄时，设定为720×576；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（2）采用高清16:9拍摄时，设定为1280×720；</w:t>
      </w:r>
    </w:p>
    <w:p>
      <w:pPr>
        <w:ind w:firstLine="640" w:firstLineChars="200"/>
        <w:rPr>
          <w:rFonts w:eastAsia="方正仿宋简体"/>
          <w:szCs w:val="32"/>
        </w:rPr>
      </w:pPr>
      <w:r>
        <w:rPr>
          <w:rFonts w:hint="eastAsia"/>
          <w:szCs w:val="32"/>
        </w:rPr>
        <w:t>（3）在同一参赛作品中，各机位的视频分辨率应统一，不得标清和高清混用。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4.画幅宽高比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（1）分辨率设定为720×576的，选定4:3；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（2）分辨率设定为1280×720的，选定16:9；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（3）在同一参赛作品中，各机位的视频应统一画幅宽高比，不得混用。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5.帧率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25帧/秒。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6.扫描方式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逐行扫描。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五、音频压缩格式及技术参数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1.压缩格式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采用AAC（MPEG4 Part3）格式。</w:t>
      </w:r>
    </w:p>
    <w:p>
      <w:pPr>
        <w:ind w:firstLine="641" w:firstLineChars="200"/>
        <w:rPr>
          <w:rFonts w:eastAsia="方正仿宋简体"/>
          <w:szCs w:val="32"/>
        </w:rPr>
      </w:pPr>
      <w:r>
        <w:rPr>
          <w:rFonts w:eastAsia="楷体_GB2312"/>
          <w:b/>
          <w:szCs w:val="32"/>
        </w:rPr>
        <w:t>2.采样率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48KHz</w:t>
      </w:r>
    </w:p>
    <w:p>
      <w:pPr>
        <w:ind w:firstLine="641" w:firstLineChars="20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3.码流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128Kbps（恒定）。</w:t>
      </w:r>
    </w:p>
    <w:p>
      <w:pPr>
        <w:ind w:firstLine="640" w:firstLineChars="200"/>
        <w:rPr>
          <w:rFonts w:eastAsia="黑体"/>
          <w:szCs w:val="32"/>
        </w:rPr>
      </w:pPr>
      <w:r>
        <w:rPr>
          <w:rFonts w:eastAsia="黑体"/>
          <w:szCs w:val="32"/>
        </w:rPr>
        <w:t>六、封装格式</w:t>
      </w:r>
    </w:p>
    <w:p>
      <w:pPr>
        <w:ind w:firstLine="640" w:firstLineChars="200"/>
        <w:rPr>
          <w:rFonts w:hint="eastAsia" w:eastAsia="方正仿宋简体"/>
          <w:szCs w:val="32"/>
        </w:rPr>
      </w:pPr>
      <w:r>
        <w:rPr>
          <w:rFonts w:hint="eastAsia"/>
          <w:szCs w:val="32"/>
        </w:rPr>
        <w:t>采用MP4格式封装。（视频编码格式：H.264/AVC（MPEG-4 Part10）；音频编码格式：AAC（MPEG4 Part3））</w:t>
      </w:r>
    </w:p>
    <w:p>
      <w:pPr>
        <w:ind w:firstLine="640" w:firstLineChars="200"/>
        <w:rPr>
          <w:rFonts w:hint="eastAsia" w:eastAsia="方正仿宋简体"/>
          <w:szCs w:val="32"/>
        </w:rPr>
      </w:pPr>
    </w:p>
    <w:p>
      <w:pPr>
        <w:spacing w:line="300" w:lineRule="exact"/>
        <w:rPr>
          <w:rFonts w:ascii="Times New Roman"/>
          <w:b/>
          <w:kern w:val="0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2098" w:right="1588" w:bottom="2098" w:left="1588" w:header="851" w:footer="1418" w:gutter="0"/>
          <w:pgNumType w:fmt="numberInDash" w:start="1"/>
          <w:cols w:space="720" w:num="1"/>
          <w:docGrid w:type="linesAndChars" w:linePitch="602" w:charSpace="0"/>
        </w:sectPr>
      </w:pPr>
    </w:p>
    <w:p>
      <w:pPr>
        <w:spacing w:line="560" w:lineRule="exact"/>
        <w:rPr>
          <w:rFonts w:ascii="Times New Roman" w:eastAsia="黑体"/>
          <w:kern w:val="6"/>
          <w:szCs w:val="32"/>
        </w:rPr>
      </w:pPr>
      <w:r>
        <w:rPr>
          <w:rFonts w:ascii="Times New Roman" w:eastAsia="黑体"/>
          <w:kern w:val="6"/>
          <w:szCs w:val="32"/>
        </w:rPr>
        <w:t>附件2</w:t>
      </w:r>
    </w:p>
    <w:p>
      <w:pPr>
        <w:widowControl/>
        <w:spacing w:line="400" w:lineRule="exact"/>
        <w:jc w:val="center"/>
        <w:rPr>
          <w:rFonts w:ascii="Times New Roman" w:eastAsia="方正小标宋简体"/>
          <w:sz w:val="36"/>
          <w:szCs w:val="36"/>
        </w:rPr>
      </w:pPr>
    </w:p>
    <w:p>
      <w:pPr>
        <w:widowControl/>
        <w:jc w:val="center"/>
        <w:rPr>
          <w:rFonts w:ascii="Times New Roman" w:eastAsia="方正小标宋简体"/>
          <w:sz w:val="36"/>
          <w:szCs w:val="36"/>
        </w:rPr>
      </w:pPr>
      <w:r>
        <w:rPr>
          <w:rFonts w:hint="eastAsia" w:ascii="Times New Roman" w:eastAsia="方正小标宋简体"/>
          <w:kern w:val="6"/>
          <w:sz w:val="36"/>
          <w:szCs w:val="36"/>
        </w:rPr>
        <w:t>2017年信息化教学大赛系部报名汇总表</w:t>
      </w:r>
    </w:p>
    <w:p>
      <w:pPr>
        <w:widowControl/>
        <w:spacing w:before="145" w:beforeLines="50"/>
        <w:rPr>
          <w:rFonts w:ascii="Times New Roman" w:eastAsia="方正小标宋简体"/>
          <w:sz w:val="28"/>
          <w:szCs w:val="28"/>
        </w:rPr>
      </w:pPr>
      <w:r>
        <w:rPr>
          <w:rFonts w:hint="eastAsia" w:ascii="Times New Roman"/>
          <w:b/>
          <w:kern w:val="0"/>
          <w:sz w:val="28"/>
          <w:szCs w:val="28"/>
        </w:rPr>
        <w:t xml:space="preserve">   系部</w:t>
      </w:r>
      <w:r>
        <w:rPr>
          <w:rFonts w:ascii="Times New Roman"/>
          <w:b/>
          <w:kern w:val="0"/>
          <w:sz w:val="28"/>
          <w:szCs w:val="28"/>
        </w:rPr>
        <w:t>名称：（公章）</w:t>
      </w:r>
    </w:p>
    <w:tbl>
      <w:tblPr>
        <w:tblStyle w:val="6"/>
        <w:tblW w:w="138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43"/>
        <w:gridCol w:w="3041"/>
        <w:gridCol w:w="1725"/>
        <w:gridCol w:w="1826"/>
        <w:gridCol w:w="1966"/>
        <w:gridCol w:w="2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b/>
                <w:sz w:val="28"/>
                <w:szCs w:val="28"/>
              </w:rPr>
              <w:t>赛项</w:t>
            </w:r>
            <w:r>
              <w:rPr>
                <w:rFonts w:ascii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作品名称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b/>
                <w:sz w:val="28"/>
                <w:szCs w:val="28"/>
              </w:rPr>
              <w:t>第一参赛人</w:t>
            </w: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涉及专业名称</w:t>
            </w: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涉及课程名称</w:t>
            </w: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b/>
                <w:sz w:val="28"/>
                <w:szCs w:val="28"/>
              </w:rPr>
              <w:t>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-219" w:rightChars="-73"/>
        <w:jc w:val="left"/>
        <w:rPr>
          <w:rFonts w:ascii="Times New Roman"/>
          <w:sz w:val="28"/>
          <w:szCs w:val="28"/>
          <w:u w:val="single"/>
        </w:rPr>
      </w:pPr>
      <w:r>
        <w:rPr>
          <w:rFonts w:hint="eastAsia" w:ascii="Times New Roman"/>
          <w:sz w:val="28"/>
          <w:szCs w:val="28"/>
        </w:rPr>
        <w:t>系部主任</w:t>
      </w:r>
      <w:r>
        <w:rPr>
          <w:rFonts w:ascii="Times New Roman"/>
          <w:sz w:val="28"/>
          <w:szCs w:val="28"/>
        </w:rPr>
        <w:t xml:space="preserve">： </w:t>
      </w:r>
      <w:r>
        <w:rPr>
          <w:rFonts w:ascii="Times New Roman"/>
          <w:sz w:val="28"/>
          <w:szCs w:val="28"/>
          <w:u w:val="single"/>
        </w:rPr>
        <w:t xml:space="preserve">           </w:t>
      </w:r>
      <w:r>
        <w:rPr>
          <w:rFonts w:ascii="Times New Roman"/>
          <w:sz w:val="28"/>
          <w:szCs w:val="28"/>
        </w:rPr>
        <w:t xml:space="preserve">      电话：</w:t>
      </w:r>
      <w:r>
        <w:rPr>
          <w:rFonts w:ascii="Times New Roman"/>
          <w:sz w:val="28"/>
          <w:szCs w:val="28"/>
          <w:u w:val="single"/>
        </w:rPr>
        <w:t xml:space="preserve">                   </w:t>
      </w:r>
      <w:r>
        <w:rPr>
          <w:rFonts w:ascii="Times New Roman"/>
          <w:sz w:val="28"/>
          <w:szCs w:val="28"/>
        </w:rPr>
        <w:t xml:space="preserve">     </w:t>
      </w:r>
      <w:r>
        <w:rPr>
          <w:rFonts w:ascii="Times New Roman"/>
          <w:bCs/>
          <w:sz w:val="28"/>
          <w:szCs w:val="28"/>
        </w:rPr>
        <w:t>电子信箱：</w:t>
      </w:r>
      <w:r>
        <w:rPr>
          <w:rFonts w:ascii="Times New Roman"/>
          <w:sz w:val="28"/>
          <w:szCs w:val="28"/>
          <w:u w:val="single"/>
        </w:rPr>
        <w:t xml:space="preserve">                    </w:t>
      </w:r>
    </w:p>
    <w:p>
      <w:pPr>
        <w:widowControl/>
        <w:jc w:val="center"/>
        <w:rPr>
          <w:rFonts w:ascii="Times New Roman" w:eastAsia="方正小标宋简体"/>
          <w:kern w:val="6"/>
          <w:sz w:val="36"/>
          <w:szCs w:val="36"/>
        </w:rPr>
      </w:pPr>
    </w:p>
    <w:p>
      <w:pPr>
        <w:widowControl/>
        <w:jc w:val="left"/>
        <w:rPr>
          <w:rFonts w:hint="eastAsia" w:ascii="黑体" w:hAnsi="黑体" w:eastAsia="黑体" w:cs="黑体"/>
          <w:kern w:val="6"/>
          <w:szCs w:val="32"/>
        </w:rPr>
      </w:pPr>
      <w:r>
        <w:rPr>
          <w:rFonts w:hint="eastAsia" w:ascii="黑体" w:hAnsi="黑体" w:eastAsia="黑体" w:cs="黑体"/>
          <w:kern w:val="6"/>
          <w:szCs w:val="32"/>
        </w:rPr>
        <w:t>附件3</w:t>
      </w:r>
    </w:p>
    <w:p>
      <w:pPr>
        <w:widowControl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kern w:val="6"/>
          <w:sz w:val="36"/>
          <w:szCs w:val="36"/>
        </w:rPr>
        <w:t>201</w:t>
      </w:r>
      <w:r>
        <w:rPr>
          <w:rFonts w:hint="eastAsia" w:ascii="Times New Roman" w:eastAsia="方正小标宋简体"/>
          <w:kern w:val="6"/>
          <w:sz w:val="36"/>
          <w:szCs w:val="36"/>
        </w:rPr>
        <w:t>7</w:t>
      </w:r>
      <w:r>
        <w:rPr>
          <w:rFonts w:ascii="Times New Roman" w:eastAsia="方正小标宋简体"/>
          <w:kern w:val="6"/>
          <w:sz w:val="36"/>
          <w:szCs w:val="36"/>
        </w:rPr>
        <w:t>年教师教学能力竞赛</w:t>
      </w:r>
      <w:r>
        <w:rPr>
          <w:rFonts w:hint="eastAsia" w:ascii="Times New Roman" w:eastAsia="方正小标宋简体"/>
          <w:sz w:val="36"/>
          <w:szCs w:val="36"/>
        </w:rPr>
        <w:t>评分</w:t>
      </w:r>
      <w:r>
        <w:rPr>
          <w:rFonts w:ascii="Times New Roman" w:eastAsia="方正小标宋简体"/>
          <w:sz w:val="36"/>
          <w:szCs w:val="36"/>
        </w:rPr>
        <w:t>汇总表</w:t>
      </w:r>
    </w:p>
    <w:p>
      <w:pPr>
        <w:widowControl/>
        <w:spacing w:before="145" w:beforeLines="50"/>
        <w:rPr>
          <w:rFonts w:ascii="Times New Roman" w:eastAsia="方正小标宋简体"/>
          <w:sz w:val="28"/>
          <w:szCs w:val="28"/>
        </w:rPr>
      </w:pPr>
      <w:r>
        <w:rPr>
          <w:rFonts w:hint="eastAsia" w:ascii="Times New Roman"/>
          <w:b/>
          <w:kern w:val="0"/>
          <w:sz w:val="28"/>
          <w:szCs w:val="28"/>
        </w:rPr>
        <w:t xml:space="preserve">  系部</w:t>
      </w:r>
      <w:r>
        <w:rPr>
          <w:rFonts w:ascii="Times New Roman"/>
          <w:b/>
          <w:kern w:val="0"/>
          <w:sz w:val="28"/>
          <w:szCs w:val="28"/>
        </w:rPr>
        <w:t>名称：（公章）</w:t>
      </w:r>
    </w:p>
    <w:tbl>
      <w:tblPr>
        <w:tblStyle w:val="6"/>
        <w:tblW w:w="138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643"/>
        <w:gridCol w:w="3041"/>
        <w:gridCol w:w="1725"/>
        <w:gridCol w:w="1826"/>
        <w:gridCol w:w="1966"/>
        <w:gridCol w:w="2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b/>
                <w:sz w:val="28"/>
                <w:szCs w:val="28"/>
              </w:rPr>
              <w:t>赛项</w:t>
            </w:r>
            <w:r>
              <w:rPr>
                <w:rFonts w:ascii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作品名称</w:t>
            </w: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b/>
                <w:sz w:val="28"/>
                <w:szCs w:val="28"/>
              </w:rPr>
              <w:t>第一参赛人</w:t>
            </w: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涉及专业名称</w:t>
            </w: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涉及课程名称</w:t>
            </w: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Times New Roman"/>
                <w:b/>
                <w:sz w:val="28"/>
                <w:szCs w:val="28"/>
              </w:rPr>
            </w:pPr>
            <w:r>
              <w:rPr>
                <w:rFonts w:hint="eastAsia" w:ascii="Times New Roman"/>
                <w:b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6</w:t>
            </w: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04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-219" w:rightChars="-73"/>
        <w:jc w:val="left"/>
        <w:rPr>
          <w:rFonts w:ascii="Times New Roman"/>
          <w:sz w:val="28"/>
          <w:szCs w:val="28"/>
          <w:u w:val="single"/>
        </w:rPr>
      </w:pPr>
      <w:r>
        <w:rPr>
          <w:rFonts w:hint="eastAsia" w:ascii="Times New Roman"/>
          <w:sz w:val="28"/>
          <w:szCs w:val="28"/>
        </w:rPr>
        <w:t xml:space="preserve">   系部主任</w:t>
      </w:r>
      <w:r>
        <w:rPr>
          <w:rFonts w:ascii="Times New Roman"/>
          <w:sz w:val="28"/>
          <w:szCs w:val="28"/>
        </w:rPr>
        <w:t xml:space="preserve">： </w:t>
      </w:r>
      <w:r>
        <w:rPr>
          <w:rFonts w:ascii="Times New Roman"/>
          <w:sz w:val="28"/>
          <w:szCs w:val="28"/>
          <w:u w:val="single"/>
        </w:rPr>
        <w:t xml:space="preserve">           </w:t>
      </w:r>
      <w:r>
        <w:rPr>
          <w:rFonts w:ascii="Times New Roman"/>
          <w:sz w:val="28"/>
          <w:szCs w:val="28"/>
        </w:rPr>
        <w:t xml:space="preserve">      电话：</w:t>
      </w:r>
      <w:r>
        <w:rPr>
          <w:rFonts w:ascii="Times New Roman"/>
          <w:sz w:val="28"/>
          <w:szCs w:val="28"/>
          <w:u w:val="single"/>
        </w:rPr>
        <w:t xml:space="preserve">                   </w:t>
      </w:r>
      <w:r>
        <w:rPr>
          <w:rFonts w:ascii="Times New Roman"/>
          <w:sz w:val="28"/>
          <w:szCs w:val="28"/>
        </w:rPr>
        <w:t xml:space="preserve">     </w:t>
      </w:r>
      <w:r>
        <w:rPr>
          <w:rFonts w:ascii="Times New Roman"/>
          <w:bCs/>
          <w:sz w:val="28"/>
          <w:szCs w:val="28"/>
        </w:rPr>
        <w:t>电子信箱：</w:t>
      </w:r>
      <w:r>
        <w:rPr>
          <w:rFonts w:ascii="Times New Roman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right="-219" w:rightChars="-73"/>
        <w:jc w:val="left"/>
        <w:rPr>
          <w:rFonts w:hint="eastAsia" w:ascii="Times New Roman"/>
          <w:sz w:val="28"/>
          <w:szCs w:val="28"/>
          <w:u w:val="single"/>
        </w:rPr>
      </w:pPr>
    </w:p>
    <w:p>
      <w:pPr>
        <w:spacing w:line="560" w:lineRule="exact"/>
        <w:ind w:right="-219" w:rightChars="-73"/>
        <w:jc w:val="left"/>
        <w:rPr>
          <w:rFonts w:hint="eastAsia" w:ascii="Times New Roman"/>
          <w:sz w:val="28"/>
          <w:szCs w:val="28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type w:val="continuous"/>
          <w:pgSz w:w="16838" w:h="11906" w:orient="landscape"/>
          <w:pgMar w:top="1588" w:right="1077" w:bottom="1588" w:left="1440" w:header="851" w:footer="1701" w:gutter="0"/>
          <w:pgNumType w:fmt="numberInDash"/>
          <w:cols w:space="720" w:num="1"/>
          <w:docGrid w:type="linesAndChars" w:linePitch="290" w:charSpace="-4141"/>
        </w:sectPr>
      </w:pPr>
    </w:p>
    <w:p>
      <w:pPr>
        <w:spacing w:line="560" w:lineRule="exact"/>
        <w:ind w:right="-219" w:rightChars="-73"/>
        <w:jc w:val="left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附件4</w:t>
      </w:r>
    </w:p>
    <w:p>
      <w:pPr>
        <w:snapToGrid w:val="0"/>
        <w:rPr>
          <w:rFonts w:eastAsia="黑体"/>
          <w:spacing w:val="-6"/>
          <w:szCs w:val="32"/>
        </w:rPr>
      </w:pPr>
    </w:p>
    <w:p>
      <w:pPr>
        <w:snapToGrid w:val="0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</w:rPr>
        <w:t>评分指标</w:t>
      </w:r>
    </w:p>
    <w:p>
      <w:pPr>
        <w:widowControl/>
        <w:jc w:val="center"/>
        <w:rPr>
          <w:kern w:val="0"/>
          <w:sz w:val="29"/>
          <w:szCs w:val="29"/>
        </w:rPr>
      </w:pPr>
    </w:p>
    <w:p>
      <w:pPr>
        <w:widowControl/>
        <w:ind w:firstLine="540" w:firstLineChars="200"/>
        <w:rPr>
          <w:rFonts w:eastAsia="黑体"/>
          <w:kern w:val="0"/>
          <w:sz w:val="29"/>
          <w:szCs w:val="29"/>
        </w:rPr>
      </w:pPr>
      <w:r>
        <w:rPr>
          <w:rFonts w:eastAsia="黑体"/>
          <w:kern w:val="0"/>
          <w:sz w:val="29"/>
          <w:szCs w:val="29"/>
        </w:rPr>
        <w:t>一、信息化教学设计比赛</w:t>
      </w:r>
    </w:p>
    <w:tbl>
      <w:tblPr>
        <w:tblStyle w:val="6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007"/>
        <w:gridCol w:w="6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指标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分值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总体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设计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3</w:t>
            </w:r>
            <w:r>
              <w:rPr>
                <w:rFonts w:eastAsia="方正仿宋简体"/>
                <w:sz w:val="29"/>
                <w:szCs w:val="29"/>
              </w:rPr>
              <w:t>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1.教学目标明确、有据，教学内容安排合理，符合技术技能人才培养要求；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2.教学策略得当，符合职业院校学生认知规律和教学实际；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4.教案完整、规范，内容科学。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过程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教学组织与方法得当，突出学生主体地位，体现“做中学、做中教”；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教学互动流畅、合理，针对学习反馈及时调整教学策略；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3.信息技术与数字资源运用充分、有效，教学内容呈现恰当，满足学生学习需求；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4.教学考核与评价科学有效</w:t>
            </w:r>
            <w:r>
              <w:rPr>
                <w:rFonts w:eastAsia="方正仿宋简体"/>
                <w:kern w:val="0"/>
                <w:sz w:val="29"/>
                <w:szCs w:val="29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效果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1.有效达成教学目标</w:t>
            </w:r>
            <w:r>
              <w:rPr>
                <w:rFonts w:eastAsia="方正仿宋简体"/>
                <w:kern w:val="0"/>
                <w:sz w:val="29"/>
                <w:szCs w:val="29"/>
              </w:rPr>
              <w:t>，</w:t>
            </w:r>
            <w:r>
              <w:rPr>
                <w:rFonts w:eastAsia="方正仿宋简体"/>
                <w:sz w:val="29"/>
                <w:szCs w:val="29"/>
              </w:rPr>
              <w:t>运用信息技术解决教学重难点问题或完成教学任务的作用突出，效果明显；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2.切实提高学生学习兴趣和学习能力</w:t>
            </w:r>
            <w:r>
              <w:rPr>
                <w:rFonts w:eastAsia="方正仿宋简体"/>
                <w:kern w:val="0"/>
                <w:sz w:val="29"/>
                <w:szCs w:val="29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教师</w:t>
            </w:r>
          </w:p>
          <w:p>
            <w:pPr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素质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10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教师具有良好的素质，教学特色鲜明，具有将知识传授、技能训练和职业素质培养融为一体的意识和能力，有效培养学生的创新精神。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特色</w:t>
            </w:r>
          </w:p>
          <w:p>
            <w:pPr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创新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15</w:t>
            </w:r>
          </w:p>
        </w:tc>
        <w:tc>
          <w:tcPr>
            <w:tcW w:w="6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2.广泛适用于实际教学，有较大推广价值。</w:t>
            </w:r>
          </w:p>
        </w:tc>
      </w:tr>
    </w:tbl>
    <w:p>
      <w:pPr>
        <w:widowControl/>
        <w:ind w:firstLine="540" w:firstLineChars="200"/>
        <w:rPr>
          <w:rFonts w:hint="eastAsia" w:eastAsia="黑体"/>
          <w:kern w:val="0"/>
          <w:sz w:val="29"/>
          <w:szCs w:val="29"/>
        </w:rPr>
      </w:pPr>
    </w:p>
    <w:p>
      <w:pPr>
        <w:widowControl/>
        <w:ind w:firstLine="540" w:firstLineChars="200"/>
        <w:rPr>
          <w:rFonts w:eastAsia="黑体"/>
          <w:kern w:val="0"/>
          <w:sz w:val="29"/>
          <w:szCs w:val="29"/>
        </w:rPr>
      </w:pPr>
      <w:r>
        <w:rPr>
          <w:rFonts w:eastAsia="黑体"/>
          <w:kern w:val="0"/>
          <w:sz w:val="29"/>
          <w:szCs w:val="29"/>
        </w:rPr>
        <w:t>二、信息化课堂教学比赛</w:t>
      </w:r>
    </w:p>
    <w:tbl>
      <w:tblPr>
        <w:tblStyle w:val="6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92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指标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分值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eastAsia="楷体_GB2312"/>
                <w:b/>
                <w:sz w:val="29"/>
                <w:szCs w:val="29"/>
              </w:rPr>
            </w:pPr>
            <w:r>
              <w:rPr>
                <w:rFonts w:eastAsia="楷体_GB2312"/>
                <w:b/>
                <w:sz w:val="29"/>
                <w:szCs w:val="29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设计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1.教学目标明确、有据，教学内容安排合理，符合技术技能人才培养要求；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2.教学策略得当，符合职业院校学生认知规律和教学实际；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3.合理选用信息技术、数字资源和信息化教学设施，系统优化教学过程；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4.教案完整、规范，内容科学。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实施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1.按照提交的教案组织课堂教学，教学过程与活动安排必要、合理，衔接自然；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2.教学组织与方法得当，教学活动学生参与面广，突出学生主体地位，体现“做中学、做中教”；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3.信息技术与数字资源运用充分、有效，教学内容呈现恰当，满足学生学习需求；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4.教学互动流畅、合理，针对学习反馈及时调整教学策略</w:t>
            </w:r>
            <w:r>
              <w:rPr>
                <w:rFonts w:eastAsia="方正仿宋简体"/>
                <w:kern w:val="0"/>
                <w:sz w:val="29"/>
                <w:szCs w:val="29"/>
              </w:rPr>
              <w:t>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5.教师教学态度认真严谨、仪表端庄、语言规范、表达流畅、亲和力强。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效果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1.有效达成教学目标</w:t>
            </w:r>
            <w:r>
              <w:rPr>
                <w:rFonts w:eastAsia="方正仿宋简体"/>
                <w:kern w:val="0"/>
                <w:sz w:val="29"/>
                <w:szCs w:val="29"/>
              </w:rPr>
              <w:t>，</w:t>
            </w:r>
            <w:r>
              <w:rPr>
                <w:rFonts w:eastAsia="方正仿宋简体"/>
                <w:sz w:val="29"/>
                <w:szCs w:val="29"/>
              </w:rPr>
              <w:t>运用信息技术解决教学重难点问题或完成教学任务的作用突出，效果明显；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2.课堂教学真实有效、气氛好，切实提高学生学习兴趣</w:t>
            </w:r>
            <w:r>
              <w:rPr>
                <w:rFonts w:eastAsia="方正仿宋简体"/>
                <w:kern w:val="0"/>
                <w:sz w:val="29"/>
                <w:szCs w:val="29"/>
              </w:rPr>
              <w:t>和学习能力。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教师</w:t>
            </w:r>
          </w:p>
          <w:p>
            <w:pPr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素质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10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hint="eastAsia" w:eastAsia="方正仿宋简体"/>
                <w:sz w:val="29"/>
                <w:szCs w:val="29"/>
              </w:rPr>
              <w:t>教师具有良好的素质，教学特色鲜明，具有将知识传授、技能训练和职业素质培养融为一体的意识和能力，有效培养学生的创新精神。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特色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创新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1.理念先进，立意新颖，构思独特，技术领先；</w:t>
            </w:r>
          </w:p>
          <w:p>
            <w:pPr>
              <w:adjustRightInd w:val="0"/>
              <w:snapToGrid w:val="0"/>
              <w:rPr>
                <w:rFonts w:eastAsia="方正仿宋简体"/>
                <w:sz w:val="29"/>
                <w:szCs w:val="29"/>
              </w:rPr>
            </w:pPr>
            <w:r>
              <w:rPr>
                <w:rFonts w:eastAsia="方正仿宋简体"/>
                <w:sz w:val="29"/>
                <w:szCs w:val="29"/>
              </w:rPr>
              <w:t>2.课堂教学效率高，成效好，特色鲜明，具有较强的示范性。</w:t>
            </w:r>
          </w:p>
        </w:tc>
      </w:tr>
    </w:tbl>
    <w:p>
      <w:pPr>
        <w:spacing w:line="560" w:lineRule="exact"/>
        <w:ind w:right="-219" w:rightChars="-73"/>
        <w:jc w:val="left"/>
        <w:rPr>
          <w:rFonts w:hint="eastAsia" w:ascii="Times New Roman"/>
          <w:sz w:val="28"/>
          <w:szCs w:val="28"/>
          <w:u w:val="single"/>
        </w:rPr>
      </w:pPr>
    </w:p>
    <w:p>
      <w:bookmarkStart w:id="0" w:name="_GoBack"/>
      <w:bookmarkEnd w:id="0"/>
    </w:p>
    <w:sectPr>
      <w:pgSz w:w="11906" w:h="16838"/>
      <w:pgMar w:top="1077" w:right="1588" w:bottom="1440" w:left="1588" w:header="851" w:footer="1701" w:gutter="0"/>
      <w:pgNumType w:fmt="numberInDash"/>
      <w:cols w:space="720" w:num="1"/>
      <w:docGrid w:type="linesAndChars" w:linePitch="290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37B20C0-2C92-4C81-AFCA-23BE0F5C213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3071021-F64A-4558-A9E6-7078A9B2F6AF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0F16CDFD-E54B-41A7-9FEA-1D07AFF64618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2310432F-C622-4C1A-9A50-E177BDE5D6C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jc w:val="right"/>
      <w:rPr>
        <w:rStyle w:val="5"/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- 7 -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93" w:wrap="around" w:vAnchor="text" w:hAnchor="page" w:x="1589" w:y="8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- 6 -</w:t>
    </w:r>
    <w:r>
      <w:rPr>
        <w:sz w:val="28"/>
        <w:szCs w:val="28"/>
      </w:rPr>
      <w:fldChar w:fldCharType="end"/>
    </w:r>
  </w:p>
  <w:p>
    <w:pPr>
      <w:pStyle w:val="2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AAD7"/>
    <w:multiLevelType w:val="singleLevel"/>
    <w:tmpl w:val="574BAA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E3B57"/>
    <w:rsid w:val="4C8E3B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2017-03-13T07:34:00Z</dcterms:created>
  <dc:creator>Administrator</dc:creator>
  <cp:lastModifiedBy>Administrator</cp:lastModifiedBy>
  <dcterms:modified xsi:type="dcterms:W3CDTF">2017-03-13T07:35:35Z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