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A5" w:rsidRDefault="003B3DA5" w:rsidP="00F65566">
      <w:pPr>
        <w:adjustRightInd w:val="0"/>
        <w:snapToGrid w:val="0"/>
        <w:jc w:val="center"/>
        <w:rPr>
          <w:rFonts w:ascii="黑体" w:eastAsia="黑体" w:hAnsi="黑体" w:hint="eastAsia"/>
          <w:sz w:val="32"/>
          <w:szCs w:val="32"/>
        </w:rPr>
      </w:pPr>
      <w:r w:rsidRPr="003B3DA5">
        <w:rPr>
          <w:rFonts w:ascii="黑体" w:eastAsia="黑体" w:hAnsi="黑体" w:hint="eastAsia"/>
          <w:sz w:val="32"/>
          <w:szCs w:val="32"/>
        </w:rPr>
        <w:t>十九届四中全会学习提纲</w:t>
      </w:r>
    </w:p>
    <w:p w:rsidR="003B3DA5" w:rsidRPr="00F65566" w:rsidRDefault="003B3DA5" w:rsidP="003B3DA5">
      <w:pPr>
        <w:spacing w:line="400" w:lineRule="exact"/>
        <w:jc w:val="left"/>
        <w:rPr>
          <w:rFonts w:ascii="黑体" w:eastAsia="黑体" w:hAnsi="黑体" w:hint="eastAsia"/>
          <w:szCs w:val="21"/>
        </w:rPr>
      </w:pPr>
      <w:r w:rsidRPr="00F65566">
        <w:rPr>
          <w:rFonts w:ascii="黑体" w:eastAsia="黑体" w:hAnsi="黑体" w:hint="eastAsia"/>
          <w:szCs w:val="21"/>
        </w:rPr>
        <w:t>自学：</w:t>
      </w:r>
      <w:r w:rsidRPr="00F65566">
        <w:rPr>
          <w:rStyle w:val="a6"/>
          <w:rFonts w:ascii="黑体" w:eastAsia="黑体" w:hAnsi="黑体" w:hint="eastAsia"/>
          <w:b w:val="0"/>
          <w:szCs w:val="21"/>
        </w:rPr>
        <w:t>1. 中国共产党第十九届中央委员会第四次全体会议公报</w:t>
      </w:r>
      <w:r w:rsidRPr="00F65566">
        <w:rPr>
          <w:rFonts w:ascii="黑体" w:eastAsia="黑体" w:hAnsi="黑体" w:hint="eastAsia"/>
          <w:b/>
          <w:szCs w:val="21"/>
        </w:rPr>
        <w:t>；</w:t>
      </w:r>
    </w:p>
    <w:p w:rsidR="003B3DA5" w:rsidRPr="00F65566" w:rsidRDefault="003B3DA5" w:rsidP="00F65566">
      <w:pPr>
        <w:spacing w:line="400" w:lineRule="exact"/>
        <w:ind w:firstLineChars="300" w:firstLine="630"/>
        <w:jc w:val="left"/>
        <w:rPr>
          <w:rFonts w:ascii="黑体" w:eastAsia="黑体" w:hAnsi="黑体" w:hint="eastAsia"/>
          <w:szCs w:val="21"/>
        </w:rPr>
      </w:pPr>
      <w:r w:rsidRPr="00F65566">
        <w:rPr>
          <w:rFonts w:ascii="黑体" w:eastAsia="黑体" w:hAnsi="黑体" w:hint="eastAsia"/>
          <w:szCs w:val="21"/>
        </w:rPr>
        <w:t>2. 习近平总书记关于《中共中央关于坚持和完善中国特色社会主义制度 推进国家治理体系和治理能力现代化若干重大问题的决定》的说明</w:t>
      </w:r>
    </w:p>
    <w:p w:rsidR="00F65566" w:rsidRDefault="00F65566" w:rsidP="00F65566">
      <w:pPr>
        <w:adjustRightInd w:val="0"/>
        <w:snapToGrid w:val="0"/>
        <w:ind w:left="1050" w:hangingChars="500" w:hanging="1050"/>
        <w:jc w:val="left"/>
        <w:rPr>
          <w:rFonts w:ascii="黑体" w:eastAsia="黑体" w:hAnsi="黑体" w:hint="eastAsia"/>
          <w:szCs w:val="21"/>
        </w:rPr>
      </w:pPr>
    </w:p>
    <w:p w:rsidR="00F65566" w:rsidRDefault="00F65566" w:rsidP="00F65566">
      <w:pPr>
        <w:adjustRightInd w:val="0"/>
        <w:snapToGrid w:val="0"/>
        <w:ind w:left="1050" w:hangingChars="500" w:hanging="1050"/>
        <w:jc w:val="left"/>
        <w:rPr>
          <w:rFonts w:ascii="黑体" w:eastAsia="黑体" w:hAnsi="黑体" w:hint="eastAsia"/>
          <w:szCs w:val="21"/>
        </w:rPr>
      </w:pPr>
      <w:r w:rsidRPr="00F65566">
        <w:rPr>
          <w:rFonts w:ascii="黑体" w:eastAsia="黑体" w:hAnsi="黑体" w:hint="eastAsia"/>
          <w:szCs w:val="21"/>
        </w:rPr>
        <w:t>集中学习：</w:t>
      </w:r>
    </w:p>
    <w:p w:rsidR="004D3BCD" w:rsidRPr="00F65566" w:rsidRDefault="004D3BCD" w:rsidP="00F65566">
      <w:pPr>
        <w:adjustRightInd w:val="0"/>
        <w:snapToGrid w:val="0"/>
        <w:ind w:left="2240" w:hangingChars="700" w:hanging="2240"/>
        <w:jc w:val="left"/>
        <w:rPr>
          <w:rFonts w:ascii="黑体" w:eastAsia="黑体" w:hAnsi="黑体" w:hint="eastAsia"/>
          <w:sz w:val="32"/>
          <w:szCs w:val="32"/>
        </w:rPr>
      </w:pPr>
      <w:r w:rsidRPr="00F65566">
        <w:rPr>
          <w:rFonts w:ascii="黑体" w:eastAsia="黑体" w:hAnsi="黑体" w:hint="eastAsia"/>
          <w:sz w:val="32"/>
          <w:szCs w:val="32"/>
        </w:rPr>
        <w:t>中共中央关于坚持和完善中国特色社会主义制度 推进国家治理体系和治理能力现代化若干重大问题的决定</w:t>
      </w:r>
    </w:p>
    <w:p w:rsidR="004D3BCD" w:rsidRPr="003B3DA5" w:rsidRDefault="004D3BCD" w:rsidP="003B3DA5">
      <w:pPr>
        <w:adjustRightInd w:val="0"/>
        <w:snapToGrid w:val="0"/>
        <w:ind w:firstLineChars="200" w:firstLine="510"/>
        <w:jc w:val="center"/>
        <w:rPr>
          <w:rFonts w:ascii="方正仿宋简体" w:eastAsia="方正仿宋简体" w:hint="eastAsia"/>
          <w:w w:val="80"/>
          <w:sz w:val="32"/>
          <w:szCs w:val="32"/>
        </w:rPr>
      </w:pPr>
      <w:r w:rsidRPr="003B3DA5">
        <w:rPr>
          <w:rFonts w:ascii="方正仿宋简体" w:eastAsia="方正仿宋简体" w:hint="eastAsia"/>
          <w:w w:val="80"/>
          <w:sz w:val="32"/>
          <w:szCs w:val="32"/>
        </w:rPr>
        <w:t>（2019年10月31日中国共产党第十九届中央委员会第四次全体会议通过）</w:t>
      </w:r>
    </w:p>
    <w:p w:rsidR="004D3BCD" w:rsidRPr="003B3DA5" w:rsidRDefault="004D3BCD" w:rsidP="003B3DA5">
      <w:pPr>
        <w:adjustRightInd w:val="0"/>
        <w:snapToGrid w:val="0"/>
        <w:ind w:firstLineChars="200" w:firstLine="640"/>
        <w:jc w:val="center"/>
        <w:rPr>
          <w:rFonts w:ascii="方正仿宋简体" w:eastAsia="方正仿宋简体" w:hint="eastAsia"/>
          <w:sz w:val="32"/>
          <w:szCs w:val="32"/>
        </w:rPr>
      </w:pP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为贯彻落实党的十九大精神，十九届中央委员会第四次全体会议着重研究了坚持和完善中国特色社会主义制度、推进国家治理体系和治理能力现代化的若干重大问题，作出如下决定。</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一、坚持和完善中国特色社会主义制度、推进国家治理体系和治理能力现代化的重大意义和总体要求</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我国国家制度和国家治理体系具有多方面的</w:t>
      </w:r>
      <w:r w:rsidRPr="003B3DA5">
        <w:rPr>
          <w:rFonts w:ascii="方正仿宋简体" w:eastAsia="方正仿宋简体" w:hint="eastAsia"/>
          <w:b/>
          <w:sz w:val="32"/>
          <w:szCs w:val="32"/>
        </w:rPr>
        <w:t>显著优势</w:t>
      </w:r>
      <w:r w:rsidRPr="003B3DA5">
        <w:rPr>
          <w:rFonts w:ascii="方正仿宋简体" w:eastAsia="方正仿宋简体" w:hint="eastAsia"/>
          <w:sz w:val="32"/>
          <w:szCs w:val="32"/>
        </w:rPr>
        <w:t>，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w:t>
      </w:r>
      <w:r w:rsidRPr="003B3DA5">
        <w:rPr>
          <w:rFonts w:ascii="方正仿宋简体" w:eastAsia="方正仿宋简体" w:hint="eastAsia"/>
          <w:sz w:val="32"/>
          <w:szCs w:val="32"/>
        </w:rPr>
        <w:lastRenderedPageBreak/>
        <w:t>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坚持和完善中国特色社会主义制度、推进国家治理体系和治理能力现代化的</w:t>
      </w:r>
      <w:r w:rsidRPr="003B3DA5">
        <w:rPr>
          <w:rFonts w:ascii="方正仿宋简体" w:eastAsia="方正仿宋简体" w:hint="eastAsia"/>
          <w:b/>
          <w:sz w:val="32"/>
          <w:szCs w:val="32"/>
        </w:rPr>
        <w:t>总体目标</w:t>
      </w:r>
      <w:r w:rsidRPr="003B3DA5">
        <w:rPr>
          <w:rFonts w:ascii="方正仿宋简体" w:eastAsia="方正仿宋简体" w:hint="eastAsia"/>
          <w:sz w:val="32"/>
          <w:szCs w:val="32"/>
        </w:rPr>
        <w:t>是，到我们党成立一百年时，在各方面制度更加成熟更加定型上取得明显成效；到二</w:t>
      </w:r>
      <w:r w:rsidRPr="003B3DA5">
        <w:rPr>
          <w:rFonts w:ascii="方正仿宋简体" w:hAnsi="宋体" w:cs="宋体" w:hint="eastAsia"/>
          <w:sz w:val="32"/>
          <w:szCs w:val="32"/>
        </w:rPr>
        <w:t>〇</w:t>
      </w:r>
      <w:r w:rsidRPr="003B3DA5">
        <w:rPr>
          <w:rFonts w:ascii="方正仿宋简体" w:eastAsia="方正仿宋简体" w:hAnsi="仿宋_GB2312" w:cs="仿宋_GB2312" w:hint="eastAsia"/>
          <w:sz w:val="32"/>
          <w:szCs w:val="32"/>
        </w:rPr>
        <w:t>三五年，各方面制度更加完善，基本实现国家治理体系和治理能力现代化；到新中国成立一百年时，全面实现国家治理体系和治理能力现代化，使中国特色社会主义制度更加巩固、优越性充分展现。</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二、坚持和完善党的领导制度体系，提高党科学执政、民主执政、依法执政水平</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中国共产党领导是中国特色社会主义最本质的特征，是中国特色社会主义制度的最大优势，党是最高政治领导力量。必须坚持党政军</w:t>
      </w:r>
      <w:r w:rsidRPr="003B3DA5">
        <w:rPr>
          <w:rFonts w:ascii="方正仿宋简体" w:eastAsia="方正仿宋简体" w:hint="eastAsia"/>
          <w:sz w:val="32"/>
          <w:szCs w:val="32"/>
        </w:rPr>
        <w:lastRenderedPageBreak/>
        <w:t>民学、东西南北中，党是领导一切的，坚决维护党中央权威，健全总揽全局、协调各方的党的领导制度体系，把党的领导落实到国家治理各领域各方面各环节。</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（一）建立不忘初心、牢记使命的制度。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（二）完善坚定维护党中央权威和集中统一领导的各项制度。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（三）健全党的全面领导制度。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（四）健全为人民执政、靠人民执政各项制度。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（五）健全提高党的执政能力和领导水平制度。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（六）完善全面从严治党制度。</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三、坚持和完善人民当家作主制度体系，发展社会主义民主政治</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rsidR="004D3BCD" w:rsidRPr="003B3DA5" w:rsidRDefault="004D3BCD" w:rsidP="004D3BCD">
      <w:pPr>
        <w:pStyle w:val="a4"/>
        <w:numPr>
          <w:ilvl w:val="0"/>
          <w:numId w:val="1"/>
        </w:numPr>
        <w:adjustRightInd w:val="0"/>
        <w:snapToGrid w:val="0"/>
        <w:ind w:firstLineChars="0"/>
        <w:rPr>
          <w:rFonts w:ascii="方正仿宋简体" w:eastAsia="方正仿宋简体" w:hint="eastAsia"/>
          <w:sz w:val="32"/>
          <w:szCs w:val="32"/>
        </w:rPr>
      </w:pPr>
      <w:r w:rsidRPr="003B3DA5">
        <w:rPr>
          <w:rFonts w:ascii="方正仿宋简体" w:eastAsia="方正仿宋简体" w:hint="eastAsia"/>
          <w:sz w:val="32"/>
          <w:szCs w:val="32"/>
        </w:rPr>
        <w:t>坚持和完善人民代表大会制度这一根本政治制度。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（二）坚持和完善中国共产党领导的多党合作和政治协商制度。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（三）巩固和发展最广泛的爱国统一战线。</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（四）坚持和完善民族区域自治制度。</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（五）健全充满活力的基层群众自治制度。</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四、坚持和完善中国特色社会主义法治体系，提高党依法治国、依法执政能力</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w:t>
      </w:r>
      <w:r w:rsidRPr="003B3DA5">
        <w:rPr>
          <w:rFonts w:ascii="方正仿宋简体" w:eastAsia="方正仿宋简体" w:hint="eastAsia"/>
          <w:sz w:val="32"/>
          <w:szCs w:val="32"/>
        </w:rPr>
        <w:lastRenderedPageBreak/>
        <w:t>科学立法、严格执法、公正司法、全民守法，推进法治中国建设。</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（一）健全保证宪法全面实施的体制机制。</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（二）完善立法体制机制。</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（三）健全社会公平正义法治保障制度。</w:t>
      </w:r>
    </w:p>
    <w:p w:rsidR="004D3BCD" w:rsidRPr="003B3DA5" w:rsidRDefault="004D3BCD" w:rsidP="003B3DA5">
      <w:pPr>
        <w:adjustRightInd w:val="0"/>
        <w:snapToGrid w:val="0"/>
        <w:ind w:firstLineChars="200" w:firstLine="640"/>
        <w:rPr>
          <w:rFonts w:ascii="方正仿宋简体" w:eastAsia="方正仿宋简体" w:hint="eastAsia"/>
          <w:b/>
          <w:sz w:val="32"/>
          <w:szCs w:val="32"/>
        </w:rPr>
      </w:pPr>
      <w:r w:rsidRPr="003B3DA5">
        <w:rPr>
          <w:rFonts w:ascii="方正仿宋简体" w:eastAsia="方正仿宋简体" w:hint="eastAsia"/>
          <w:sz w:val="32"/>
          <w:szCs w:val="32"/>
        </w:rPr>
        <w:t>（四）加强对法律实施的监督。</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五、坚持和完善中国特色社会主义行政体制，构建职责明确、依法行政的政府治理体系</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（一）完善国家行政体制。</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（二）优化政府职责体系。</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（三）优化政府组织结构。</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（四）健全充分发挥中央和地方两个积极性体制机制。</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六、坚持和完善社会主义基本经济制度，推动经济高质量发展</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（一）毫不动摇巩固和发展公有制经济，毫不动摇鼓励、支持、引导非公有制经济发展。</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（二）坚持按劳分配为主体、多种分配方式并存。</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（三）加快完善社会主义市场经济体制。</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（四）完善科技创新体制机制。</w:t>
      </w:r>
    </w:p>
    <w:p w:rsidR="004D3BCD" w:rsidRPr="003B3DA5" w:rsidRDefault="004D3BCD" w:rsidP="003B3DA5">
      <w:pPr>
        <w:adjustRightInd w:val="0"/>
        <w:snapToGrid w:val="0"/>
        <w:ind w:firstLineChars="200" w:firstLine="640"/>
        <w:rPr>
          <w:rFonts w:ascii="方正仿宋简体" w:eastAsia="方正仿宋简体" w:hint="eastAsia"/>
          <w:b/>
          <w:sz w:val="32"/>
          <w:szCs w:val="32"/>
        </w:rPr>
      </w:pPr>
      <w:r w:rsidRPr="003B3DA5">
        <w:rPr>
          <w:rFonts w:ascii="方正仿宋简体" w:eastAsia="方正仿宋简体" w:hint="eastAsia"/>
          <w:sz w:val="32"/>
          <w:szCs w:val="32"/>
        </w:rPr>
        <w:t>（五）建设更高水平开放型经济新体制。</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七、坚持和完善繁荣发展社会主义先进文化的制度，巩固全体人</w:t>
      </w:r>
      <w:r w:rsidRPr="003B3DA5">
        <w:rPr>
          <w:rFonts w:ascii="方正仿宋简体" w:eastAsia="方正仿宋简体" w:hint="eastAsia"/>
          <w:b/>
          <w:sz w:val="32"/>
          <w:szCs w:val="32"/>
        </w:rPr>
        <w:lastRenderedPageBreak/>
        <w:t>民团结奋斗的共同思想基础</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（一）坚持马克思主义在意识形态领域指导地位的根本制度。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（二）坚持以社会主义核心价值观引领文化建设制度。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（三）健全人民文化权益保障制度。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（四）完善坚持正确导向的舆论引导工作机制。</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（五）建立健全把社会效益放在首位、社会效益和经济效益相统一的文化创作生产体制机制。</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八、坚持和完善统筹城乡的民生保障制度，满足人民日益增长的美好生活需要</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（一）健全有利于更充分更高质量就业的促进机制。</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（二）构建服务全民终身学习的教育体系。</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（三）完善覆盖全民的社会保障体系。</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（四）强化提高人民健康水平的制度保障。</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九、坚持和完善共建共治共享的社会治理制度，保持社会稳定、维护国家安全</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社会治理是国家治理的重要方面。必须加强和创新社会治理，完善党委领导、政府负责、民主协商、社会协同、公众参与、法治保障、</w:t>
      </w:r>
      <w:r w:rsidRPr="003B3DA5">
        <w:rPr>
          <w:rFonts w:ascii="方正仿宋简体" w:eastAsia="方正仿宋简体" w:hint="eastAsia"/>
          <w:sz w:val="32"/>
          <w:szCs w:val="32"/>
        </w:rPr>
        <w:lastRenderedPageBreak/>
        <w:t>科技支撑的社会治理体系，建设人人有责、人人尽责、人人享有的社会治理共同体，确保人民安居乐业、社会安定有序，建设更高水平的平安中国。</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（一）完善正确处理新形势下人民内部矛盾有效机制。</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（二）完善社会治安防控体系。</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（三）健全公共安全体制机制。</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（四）构建基层社会治理新格局。</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（五）完善国家安全体系。</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十、坚持和完善生态文明制度体系，促进人与自然和谐共生</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（一）实行最严格的生态环境保护制度。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（二）全面建立资源高效利用制度。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（三）健全生态保护和修复制度。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（四）严明生态环境保护责任制度。</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十一、坚持和完善党对人民军队的绝对领导制度，确保人民军队忠实履行新时代使命任务</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（一）坚持人民军队最高领导权和指挥权属于党中央。</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（二）健全人民军队党的建设制度体系</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（三）把党对人民军队的绝对领导贯彻到军队建设各领域全过程。</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十二、坚持和完善“一国两制”制度体系，推进祖国和平统一</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“一国两制”是党领导人民实现祖国和平统一的一项重要制度，</w:t>
      </w:r>
      <w:r w:rsidRPr="003B3DA5">
        <w:rPr>
          <w:rFonts w:ascii="方正仿宋简体" w:eastAsia="方正仿宋简体" w:hint="eastAsia"/>
          <w:sz w:val="32"/>
          <w:szCs w:val="32"/>
        </w:rPr>
        <w:lastRenderedPageBreak/>
        <w:t>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rsidR="003B3DA5" w:rsidRPr="003B3DA5" w:rsidRDefault="003B3DA5" w:rsidP="003B3DA5">
      <w:pPr>
        <w:adjustRightInd w:val="0"/>
        <w:snapToGrid w:val="0"/>
        <w:ind w:firstLineChars="150" w:firstLine="480"/>
        <w:rPr>
          <w:rFonts w:ascii="方正仿宋简体" w:eastAsia="方正仿宋简体" w:hint="eastAsia"/>
          <w:sz w:val="32"/>
          <w:szCs w:val="32"/>
        </w:rPr>
      </w:pPr>
      <w:r w:rsidRPr="003B3DA5">
        <w:rPr>
          <w:rFonts w:ascii="方正仿宋简体" w:eastAsia="方正仿宋简体" w:hint="eastAsia"/>
          <w:sz w:val="32"/>
          <w:szCs w:val="32"/>
        </w:rPr>
        <w:t>（一）</w:t>
      </w:r>
      <w:r w:rsidR="004D3BCD" w:rsidRPr="003B3DA5">
        <w:rPr>
          <w:rFonts w:ascii="方正仿宋简体" w:eastAsia="方正仿宋简体" w:hint="eastAsia"/>
          <w:sz w:val="32"/>
          <w:szCs w:val="32"/>
        </w:rPr>
        <w:t>全面准确贯彻“一国两制”、“港人治港”、“澳人治澳”、高度自治的方针。</w:t>
      </w:r>
    </w:p>
    <w:p w:rsidR="003B3DA5" w:rsidRPr="003B3DA5" w:rsidRDefault="004D3BCD" w:rsidP="003B3DA5">
      <w:pPr>
        <w:adjustRightInd w:val="0"/>
        <w:snapToGrid w:val="0"/>
        <w:ind w:leftChars="67" w:left="141" w:firstLineChars="150" w:firstLine="480"/>
        <w:rPr>
          <w:rFonts w:ascii="方正仿宋简体" w:eastAsia="方正仿宋简体" w:hint="eastAsia"/>
          <w:sz w:val="32"/>
          <w:szCs w:val="32"/>
        </w:rPr>
      </w:pPr>
      <w:r w:rsidRPr="003B3DA5">
        <w:rPr>
          <w:rFonts w:ascii="方正仿宋简体" w:eastAsia="方正仿宋简体" w:hint="eastAsia"/>
          <w:sz w:val="32"/>
          <w:szCs w:val="32"/>
        </w:rPr>
        <w:t>（二）健全中央依照宪法和基本法对特别行政区行使全面管治权的制度。</w:t>
      </w:r>
    </w:p>
    <w:p w:rsidR="004D3BCD" w:rsidRPr="003B3DA5" w:rsidRDefault="004D3BCD" w:rsidP="003B3DA5">
      <w:pPr>
        <w:adjustRightInd w:val="0"/>
        <w:snapToGrid w:val="0"/>
        <w:ind w:leftChars="67" w:left="141" w:firstLineChars="150" w:firstLine="480"/>
        <w:rPr>
          <w:rFonts w:ascii="方正仿宋简体" w:eastAsia="方正仿宋简体" w:hint="eastAsia"/>
          <w:sz w:val="32"/>
          <w:szCs w:val="32"/>
        </w:rPr>
      </w:pPr>
      <w:r w:rsidRPr="003B3DA5">
        <w:rPr>
          <w:rFonts w:ascii="方正仿宋简体" w:eastAsia="方正仿宋简体" w:hint="eastAsia"/>
          <w:sz w:val="32"/>
          <w:szCs w:val="32"/>
        </w:rPr>
        <w:t>（三）坚定推进祖国和平统一进程。</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十三、坚持和完善独立自主的和平外交政策，推动构建人类命运共同体</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推动党和国家事业发展需要和平国际环境和良好外部条件。必须统筹国内国际两个大局，高举和平、发展、合作、共赢旗帜，坚定不移维护国家主权、安全、发展利益，坚定不移维护世界和平、促进共同发展。</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（一）健全党对外事工作领导体制机制。</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（二）完善全方位外交布局。</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（三）推进合作共赢的开放体系建设。</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（四）积极参与全球治理体系改革和建设。</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十四、坚持和完善党和国家监督体系，强化对权力运行的制约和监督</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（一）健全党和国家监督制度。</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（二）完善权力配置和运行制约机制。</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lastRenderedPageBreak/>
        <w:t>（三）构建一体推进不敢腐、不能腐、不想腐体制机制。</w:t>
      </w:r>
    </w:p>
    <w:p w:rsidR="004D3BCD" w:rsidRPr="003B3DA5" w:rsidRDefault="004D3BCD" w:rsidP="003B3DA5">
      <w:pPr>
        <w:adjustRightInd w:val="0"/>
        <w:snapToGrid w:val="0"/>
        <w:ind w:firstLineChars="200" w:firstLine="643"/>
        <w:rPr>
          <w:rFonts w:ascii="方正仿宋简体" w:eastAsia="方正仿宋简体" w:hint="eastAsia"/>
          <w:b/>
          <w:sz w:val="32"/>
          <w:szCs w:val="32"/>
        </w:rPr>
      </w:pPr>
      <w:r w:rsidRPr="003B3DA5">
        <w:rPr>
          <w:rFonts w:ascii="方正仿宋简体" w:eastAsia="方正仿宋简体" w:hint="eastAsia"/>
          <w:b/>
          <w:sz w:val="32"/>
          <w:szCs w:val="32"/>
        </w:rPr>
        <w:t>十五、加强党对坚持和完善中国特色社会主义制度、推进国家治理体系和治理能力现代化的领导</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制度的生命力在于执行。</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加强制度理论研究和宣传教育，引导全党全社会充分认识中国特色社会主义制度的本质特征和优越性，坚定制度自信。</w:t>
      </w:r>
    </w:p>
    <w:p w:rsidR="003B3DA5"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把提高治理能力作为新时代干部队伍建设的重大任务。</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rsidR="004D3BCD" w:rsidRPr="003B3DA5" w:rsidRDefault="004D3BCD" w:rsidP="003B3DA5">
      <w:pPr>
        <w:adjustRightInd w:val="0"/>
        <w:snapToGrid w:val="0"/>
        <w:ind w:firstLineChars="200" w:firstLine="640"/>
        <w:rPr>
          <w:rFonts w:ascii="方正仿宋简体" w:eastAsia="方正仿宋简体" w:hint="eastAsia"/>
          <w:sz w:val="32"/>
          <w:szCs w:val="32"/>
        </w:rPr>
      </w:pPr>
      <w:r w:rsidRPr="003B3DA5">
        <w:rPr>
          <w:rFonts w:ascii="方正仿宋简体" w:eastAsia="方正仿宋简体" w:hint="eastAsia"/>
          <w:sz w:val="32"/>
          <w:szCs w:val="32"/>
        </w:rPr>
        <w:t>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4D3BCD" w:rsidRPr="003B3DA5" w:rsidRDefault="004D3BCD" w:rsidP="003B3DA5">
      <w:pPr>
        <w:adjustRightInd w:val="0"/>
        <w:snapToGrid w:val="0"/>
        <w:ind w:firstLineChars="200" w:firstLine="640"/>
        <w:rPr>
          <w:rFonts w:ascii="方正仿宋简体" w:eastAsia="方正仿宋简体" w:hint="eastAsia"/>
          <w:sz w:val="32"/>
          <w:szCs w:val="32"/>
        </w:rPr>
      </w:pPr>
    </w:p>
    <w:p w:rsidR="005F1EDA" w:rsidRPr="003B3DA5" w:rsidRDefault="005F1EDA">
      <w:pPr>
        <w:rPr>
          <w:sz w:val="32"/>
          <w:szCs w:val="32"/>
        </w:rPr>
      </w:pPr>
    </w:p>
    <w:sectPr w:rsidR="005F1EDA" w:rsidRPr="003B3DA5" w:rsidSect="001A4EAF">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F4" w:rsidRDefault="00B52AF4" w:rsidP="003B3DA5">
      <w:r>
        <w:separator/>
      </w:r>
    </w:p>
  </w:endnote>
  <w:endnote w:type="continuationSeparator" w:id="1">
    <w:p w:rsidR="00B52AF4" w:rsidRDefault="00B52AF4" w:rsidP="003B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99"/>
      <w:docPartObj>
        <w:docPartGallery w:val="Page Numbers (Bottom of Page)"/>
        <w:docPartUnique/>
      </w:docPartObj>
    </w:sdtPr>
    <w:sdtContent>
      <w:p w:rsidR="003B3DA5" w:rsidRDefault="003B3DA5">
        <w:pPr>
          <w:pStyle w:val="a3"/>
          <w:jc w:val="right"/>
        </w:pPr>
        <w:fldSimple w:instr=" PAGE   \* MERGEFORMAT ">
          <w:r w:rsidR="002C39C0" w:rsidRPr="002C39C0">
            <w:rPr>
              <w:noProof/>
              <w:lang w:val="zh-CN"/>
            </w:rPr>
            <w:t>8</w:t>
          </w:r>
        </w:fldSimple>
      </w:p>
    </w:sdtContent>
  </w:sdt>
  <w:p w:rsidR="00E8737E" w:rsidRDefault="00B52A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F4" w:rsidRDefault="00B52AF4" w:rsidP="003B3DA5">
      <w:r>
        <w:separator/>
      </w:r>
    </w:p>
  </w:footnote>
  <w:footnote w:type="continuationSeparator" w:id="1">
    <w:p w:rsidR="00B52AF4" w:rsidRDefault="00B52AF4" w:rsidP="003B3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009"/>
    <w:multiLevelType w:val="hybridMultilevel"/>
    <w:tmpl w:val="03B0D5CC"/>
    <w:lvl w:ilvl="0" w:tplc="E6F4BE66">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CF43E79"/>
    <w:multiLevelType w:val="hybridMultilevel"/>
    <w:tmpl w:val="081ECFF2"/>
    <w:lvl w:ilvl="0" w:tplc="5DD071C4">
      <w:start w:val="1"/>
      <w:numFmt w:val="japaneseCounting"/>
      <w:lvlText w:val="（%1）"/>
      <w:lvlJc w:val="left"/>
      <w:pPr>
        <w:ind w:left="1955" w:hanging="13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BCD"/>
    <w:rsid w:val="002C39C0"/>
    <w:rsid w:val="003B3DA5"/>
    <w:rsid w:val="004D3BCD"/>
    <w:rsid w:val="005F1EDA"/>
    <w:rsid w:val="0097072D"/>
    <w:rsid w:val="00993B09"/>
    <w:rsid w:val="00B52AF4"/>
    <w:rsid w:val="00F65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CD"/>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3BCD"/>
    <w:pPr>
      <w:tabs>
        <w:tab w:val="center" w:pos="4153"/>
        <w:tab w:val="right" w:pos="8306"/>
      </w:tabs>
      <w:snapToGrid w:val="0"/>
      <w:jc w:val="left"/>
    </w:pPr>
    <w:rPr>
      <w:sz w:val="18"/>
      <w:szCs w:val="18"/>
    </w:rPr>
  </w:style>
  <w:style w:type="character" w:customStyle="1" w:styleId="Char">
    <w:name w:val="页脚 Char"/>
    <w:basedOn w:val="a0"/>
    <w:link w:val="a3"/>
    <w:uiPriority w:val="99"/>
    <w:rsid w:val="004D3BCD"/>
    <w:rPr>
      <w:rFonts w:ascii="Times New Roman" w:eastAsia="宋体" w:hAnsi="Times New Roman" w:cs="Times New Roman"/>
      <w:sz w:val="18"/>
      <w:szCs w:val="18"/>
    </w:rPr>
  </w:style>
  <w:style w:type="paragraph" w:styleId="a4">
    <w:name w:val="List Paragraph"/>
    <w:basedOn w:val="a"/>
    <w:uiPriority w:val="34"/>
    <w:qFormat/>
    <w:rsid w:val="004D3BCD"/>
    <w:pPr>
      <w:ind w:firstLineChars="200" w:firstLine="420"/>
    </w:pPr>
  </w:style>
  <w:style w:type="paragraph" w:styleId="a5">
    <w:name w:val="header"/>
    <w:basedOn w:val="a"/>
    <w:link w:val="Char0"/>
    <w:uiPriority w:val="99"/>
    <w:semiHidden/>
    <w:unhideWhenUsed/>
    <w:rsid w:val="003B3D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B3DA5"/>
    <w:rPr>
      <w:rFonts w:ascii="Times New Roman" w:eastAsia="宋体" w:hAnsi="Times New Roman" w:cs="Times New Roman"/>
      <w:sz w:val="18"/>
      <w:szCs w:val="18"/>
    </w:rPr>
  </w:style>
  <w:style w:type="character" w:styleId="a6">
    <w:name w:val="Strong"/>
    <w:basedOn w:val="a0"/>
    <w:qFormat/>
    <w:rsid w:val="003B3D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2019-11-26T00:29:00Z</dcterms:created>
  <dcterms:modified xsi:type="dcterms:W3CDTF">2019-11-26T00:52:00Z</dcterms:modified>
</cp:coreProperties>
</file>