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CC3300"/>
          <w:w w:val="80"/>
          <w:sz w:val="72"/>
          <w:szCs w:val="72"/>
        </w:rPr>
      </w:pPr>
      <w:r>
        <w:rPr>
          <w:rFonts w:hint="eastAsia" w:ascii="方正小标宋简体" w:hAnsi="宋体" w:eastAsia="方正小标宋简体" w:cs="Times New Roman"/>
          <w:color w:val="CC3300"/>
          <w:w w:val="80"/>
          <w:sz w:val="72"/>
          <w:szCs w:val="72"/>
        </w:rPr>
        <w:t>天津石油职业技术学院体系文件</w:t>
      </w:r>
    </w:p>
    <w:p>
      <w:pPr>
        <w:pStyle w:val="8"/>
        <w:pBdr>
          <w:bottom w:val="none" w:color="auto" w:sz="0" w:space="0"/>
        </w:pBdr>
        <w:spacing w:line="440" w:lineRule="exact"/>
        <w:jc w:val="center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公务用车管理办法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文件编号：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ZY/HBYT 39-010701-2021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修改次数：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发行版本：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E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页    码：1/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both"/>
        <w:textAlignment w:val="auto"/>
        <w:rPr>
          <w:rFonts w:eastAsia="黑体"/>
          <w:bCs/>
          <w:color w:val="000000"/>
          <w:sz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12700</wp:posOffset>
                </wp:positionV>
                <wp:extent cx="54578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5pt;margin-top:1pt;height:0.75pt;width:429.75pt;z-index:251660288;mso-width-relative:page;mso-height-relative:page;" filled="f" stroked="t" coordsize="21600,21600" o:gfxdata="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cUnYtQAAAAFAQAADwAAAAAAAAABACAAAAAiAAAAZHJzL2Rvd25yZXYueG1sUEsB&#10;AhQAFAAAAAgAh07iQK4IuWj5AQAA8Q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1 </w:t>
      </w:r>
      <w:r>
        <w:rPr>
          <w:rFonts w:hint="eastAsia" w:eastAsia="黑体"/>
          <w:bCs/>
          <w:color w:val="000000"/>
          <w:sz w:val="28"/>
        </w:rPr>
        <w:t xml:space="preserve"> </w:t>
      </w:r>
      <w:r>
        <w:rPr>
          <w:rFonts w:hAnsi="黑体" w:eastAsia="黑体"/>
          <w:bCs/>
          <w:color w:val="000000"/>
          <w:sz w:val="28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仿宋_GB2312" w:hAnsi="Verdana" w:eastAsia="仿宋_GB2312"/>
          <w:color w:val="000000"/>
          <w:sz w:val="28"/>
          <w:szCs w:val="28"/>
        </w:rPr>
        <w:t>本办法规定了学院各单位公务用车</w:t>
      </w:r>
      <w:r>
        <w:rPr>
          <w:rFonts w:hint="eastAsia" w:eastAsia="仿宋_GB2312"/>
          <w:color w:val="000000"/>
          <w:kern w:val="30"/>
          <w:sz w:val="28"/>
          <w:szCs w:val="28"/>
        </w:rPr>
        <w:t>及车辆管理的内容和要求。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本办法适用于学院各单位。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left" w:pos="720"/>
          <w:tab w:val="left" w:pos="1080"/>
          <w:tab w:val="left" w:pos="1440"/>
          <w:tab w:val="left" w:pos="16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2  </w:t>
      </w:r>
      <w:r>
        <w:rPr>
          <w:rFonts w:hint="eastAsia" w:eastAsia="黑体"/>
          <w:color w:val="000000"/>
          <w:sz w:val="28"/>
          <w:szCs w:val="28"/>
        </w:rPr>
        <w:t>规范性引用文件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left" w:pos="720"/>
          <w:tab w:val="left" w:pos="1080"/>
          <w:tab w:val="left" w:pos="1440"/>
          <w:tab w:val="left" w:pos="16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CX/HBYT 0107-2021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公司公务用车管理程序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left" w:pos="720"/>
          <w:tab w:val="left" w:pos="1080"/>
          <w:tab w:val="left" w:pos="1440"/>
          <w:tab w:val="left" w:pos="16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3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hint="eastAsia" w:ascii="黑体" w:eastAsia="黑体"/>
          <w:color w:val="000000"/>
          <w:sz w:val="28"/>
          <w:szCs w:val="28"/>
        </w:rPr>
        <w:t>术语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“三交一封”</w:t>
      </w:r>
      <w:r>
        <w:rPr>
          <w:rFonts w:hint="eastAsia" w:eastAsia="仿宋_GB2312"/>
          <w:color w:val="000000"/>
          <w:sz w:val="28"/>
          <w:szCs w:val="28"/>
        </w:rPr>
        <w:t>指</w:t>
      </w:r>
      <w:r>
        <w:rPr>
          <w:rFonts w:eastAsia="仿宋_GB2312"/>
          <w:color w:val="000000"/>
          <w:sz w:val="28"/>
          <w:szCs w:val="28"/>
        </w:rPr>
        <w:t>交车钥匙、交《行驶证》、交公司《准驾证》</w:t>
      </w:r>
      <w:r>
        <w:rPr>
          <w:rFonts w:hint="eastAsia" w:eastAsia="仿宋_GB2312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对停驶车辆进行封存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本办法所称公务用车是指院属各单位公务活动用车，包括学院所有及租用的公务活动用车，且具有有效《行驶证》的燃油机动车。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  </w:t>
      </w:r>
      <w:r>
        <w:rPr>
          <w:rFonts w:hint="eastAsia" w:ascii="黑体" w:eastAsia="黑体"/>
          <w:color w:val="000000"/>
          <w:sz w:val="28"/>
          <w:szCs w:val="28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hAnsi="Verdana" w:eastAsia="仿宋_GB2312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4.1 </w:t>
      </w:r>
      <w:r>
        <w:rPr>
          <w:rFonts w:hint="eastAsia" w:eastAsia="黑体"/>
          <w:color w:val="000000"/>
          <w:sz w:val="28"/>
          <w:szCs w:val="28"/>
        </w:rPr>
        <w:t xml:space="preserve">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学院办公室为学院公务用车的归口管理部门，负责对汽车队的服务质量、车辆使用及管理情况进行监督、考核，负责学院重要活动、紧急情况临时用车租赁的审批</w:t>
      </w:r>
      <w:r>
        <w:rPr>
          <w:rFonts w:hint="eastAsia" w:ascii="仿宋_GB2312" w:hAnsi="Verdana" w:eastAsia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4.2  </w:t>
      </w:r>
      <w:r>
        <w:rPr>
          <w:rFonts w:hint="eastAsia" w:eastAsia="仿宋_GB2312"/>
          <w:color w:val="000000"/>
          <w:sz w:val="28"/>
          <w:szCs w:val="28"/>
        </w:rPr>
        <w:t>院属各单位负责本单位公务用车的申请、考核、费用结算及合规用车监管，单位行政正职为第一责任人。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4.3 </w:t>
      </w:r>
      <w:r>
        <w:rPr>
          <w:rFonts w:hint="eastAsia" w:eastAsia="仿宋_GB2312"/>
          <w:color w:val="000000"/>
          <w:sz w:val="28"/>
          <w:szCs w:val="26"/>
        </w:rPr>
        <w:t xml:space="preserve"> 汽车队为学院公务用车执行部门，负责车辆的调度、使用与管理及重要活动、紧急情况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临时用车的租赁</w:t>
      </w:r>
      <w:r>
        <w:rPr>
          <w:rFonts w:hint="eastAsia" w:eastAsia="仿宋_GB2312"/>
          <w:color w:val="000000"/>
          <w:sz w:val="28"/>
          <w:szCs w:val="26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587" w:bottom="1984" w:left="1587" w:header="1701" w:footer="1587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4.4  </w:t>
      </w:r>
      <w:r>
        <w:rPr>
          <w:rFonts w:hint="eastAsia" w:eastAsia="仿宋_GB2312"/>
          <w:color w:val="000000"/>
          <w:sz w:val="28"/>
          <w:szCs w:val="26"/>
        </w:rPr>
        <w:t>后勤服务处负责车辆的维修、保养审批事项、车辆保险业务的办理，对公车配备情况进行监督检查。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4.5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6"/>
          <w:lang w:eastAsia="zh-CN"/>
        </w:rPr>
        <w:t>综合门诊部</w:t>
      </w:r>
      <w:r>
        <w:rPr>
          <w:rFonts w:hint="eastAsia" w:eastAsia="仿宋_GB2312"/>
          <w:color w:val="000000"/>
          <w:sz w:val="28"/>
          <w:szCs w:val="26"/>
        </w:rPr>
        <w:t>负责学院救护车的使用审批，相关费用列入矿区经费考核。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4.6  </w:t>
      </w:r>
      <w:r>
        <w:rPr>
          <w:rFonts w:eastAsia="仿宋_GB2312"/>
          <w:color w:val="000000"/>
          <w:sz w:val="28"/>
          <w:szCs w:val="28"/>
        </w:rPr>
        <w:t>计划财务部负责</w:t>
      </w:r>
      <w:r>
        <w:rPr>
          <w:rFonts w:hint="eastAsia" w:eastAsia="仿宋_GB2312"/>
          <w:color w:val="000000"/>
          <w:sz w:val="28"/>
          <w:szCs w:val="28"/>
        </w:rPr>
        <w:t>学院领导和院属各单位年度公务用车计划费用的核算、核</w:t>
      </w:r>
      <w:r>
        <w:rPr>
          <w:rFonts w:eastAsia="仿宋_GB2312"/>
          <w:color w:val="000000"/>
          <w:sz w:val="28"/>
          <w:szCs w:val="28"/>
        </w:rPr>
        <w:t>销</w:t>
      </w:r>
      <w:r>
        <w:rPr>
          <w:rFonts w:hint="eastAsia" w:eastAsia="仿宋_GB2312"/>
          <w:color w:val="000000"/>
          <w:sz w:val="28"/>
          <w:szCs w:val="28"/>
        </w:rPr>
        <w:t>及单车成本核算的审核</w:t>
      </w:r>
      <w:r>
        <w:rPr>
          <w:rFonts w:eastAsia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4.7 </w:t>
      </w:r>
      <w:r>
        <w:rPr>
          <w:rFonts w:hint="eastAsia" w:eastAsia="黑体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安全保卫处</w:t>
      </w:r>
      <w:r>
        <w:rPr>
          <w:rFonts w:hint="eastAsia" w:eastAsia="仿宋_GB2312"/>
          <w:color w:val="000000"/>
          <w:sz w:val="28"/>
          <w:szCs w:val="28"/>
        </w:rPr>
        <w:t>负责对车辆安全运行全程的监管，定期对车辆行驶GPS进行检查，并负责</w:t>
      </w:r>
      <w:r>
        <w:rPr>
          <w:rFonts w:eastAsia="仿宋_GB2312"/>
          <w:color w:val="000000"/>
          <w:sz w:val="28"/>
          <w:szCs w:val="28"/>
        </w:rPr>
        <w:t>《节日车辆准行证》</w:t>
      </w:r>
      <w:r>
        <w:rPr>
          <w:rFonts w:hint="eastAsia" w:eastAsia="仿宋_GB2312"/>
          <w:color w:val="000000"/>
          <w:sz w:val="28"/>
          <w:szCs w:val="28"/>
        </w:rPr>
        <w:t>的发放和《长途施令》的审批等。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4.8 </w:t>
      </w:r>
      <w:r>
        <w:rPr>
          <w:rFonts w:hint="eastAsia" w:eastAsia="黑体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学院纪检监察部门和党群工作部（工会）负责对公务用车管理工作的再监督。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5 </w:t>
      </w:r>
      <w:r>
        <w:rPr>
          <w:rFonts w:eastAsia="黑体"/>
          <w:color w:val="000000"/>
          <w:sz w:val="28"/>
          <w:szCs w:val="28"/>
        </w:rPr>
        <w:t xml:space="preserve"> 管理</w:t>
      </w:r>
      <w:r>
        <w:rPr>
          <w:rFonts w:hint="eastAsia" w:eastAsia="黑体"/>
          <w:color w:val="000000"/>
          <w:sz w:val="28"/>
          <w:szCs w:val="28"/>
        </w:rPr>
        <w:t>工作流程图</w:t>
      </w:r>
    </w:p>
    <w:p>
      <w:pPr>
        <w:spacing w:line="560" w:lineRule="atLeast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5.1  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【</w:t>
      </w:r>
      <w:r>
        <w:rPr>
          <w:rFonts w:eastAsia="仿宋_GB2312"/>
          <w:color w:val="000000"/>
          <w:sz w:val="28"/>
          <w:szCs w:val="28"/>
        </w:rPr>
        <w:t>公务用车</w:t>
      </w:r>
      <w:r>
        <w:rPr>
          <w:rFonts w:hint="eastAsia" w:eastAsia="仿宋_GB2312"/>
          <w:color w:val="000000"/>
          <w:sz w:val="28"/>
          <w:szCs w:val="28"/>
        </w:rPr>
        <w:t>管理及申请审批</w:t>
      </w:r>
      <w:r>
        <w:rPr>
          <w:rFonts w:eastAsia="仿宋_GB2312"/>
          <w:color w:val="000000"/>
          <w:sz w:val="28"/>
          <w:szCs w:val="28"/>
        </w:rPr>
        <w:t>流程图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】（</w:t>
      </w:r>
      <w:r>
        <w:rPr>
          <w:rFonts w:hint="eastAsia" w:eastAsia="仿宋_GB2312"/>
          <w:color w:val="000000"/>
          <w:sz w:val="28"/>
          <w:szCs w:val="28"/>
        </w:rPr>
        <w:t>附录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A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  </w:t>
      </w:r>
      <w:r>
        <w:rPr>
          <w:rFonts w:hint="eastAsia" w:eastAsia="黑体"/>
          <w:color w:val="000000"/>
          <w:sz w:val="28"/>
          <w:szCs w:val="28"/>
        </w:rPr>
        <w:t>管理内容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6.1  </w:t>
      </w:r>
      <w:r>
        <w:rPr>
          <w:rFonts w:hint="eastAsia" w:eastAsia="黑体"/>
          <w:color w:val="000000"/>
          <w:sz w:val="28"/>
          <w:szCs w:val="28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6.1.1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学院公务用车实行集中管理、统一调度。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6.1.2 </w:t>
      </w:r>
      <w:r>
        <w:rPr>
          <w:rFonts w:hint="eastAsia" w:eastAsia="仿宋_GB2312"/>
          <w:color w:val="000000"/>
          <w:sz w:val="28"/>
          <w:szCs w:val="28"/>
        </w:rPr>
        <w:t xml:space="preserve"> 院属各单位要本着厉行节约、杜绝浪费的原则用车，要遵循反“四风”规定，公车不允许出现在餐饮、娱乐和旅游景点等与公务用车范围不符的地方。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6.1.3  </w:t>
      </w:r>
      <w:r>
        <w:rPr>
          <w:rFonts w:hint="eastAsia" w:eastAsia="仿宋_GB2312"/>
          <w:color w:val="000000"/>
          <w:spacing w:val="-6"/>
          <w:sz w:val="28"/>
          <w:szCs w:val="28"/>
        </w:rPr>
        <w:t>公务用车使用</w:t>
      </w:r>
      <w:r>
        <w:rPr>
          <w:rFonts w:hint="eastAsia" w:eastAsia="仿宋_GB2312"/>
          <w:color w:val="000000"/>
          <w:sz w:val="28"/>
          <w:szCs w:val="28"/>
        </w:rPr>
        <w:t>实行油耗、行驶里程、车辆维修公示制度，对行驶路线、去往目的地实行GPS监控措施，不得</w:t>
      </w:r>
      <w:r>
        <w:rPr>
          <w:rFonts w:eastAsia="仿宋_GB2312"/>
          <w:color w:val="000000"/>
          <w:sz w:val="28"/>
          <w:szCs w:val="28"/>
        </w:rPr>
        <w:t>公车私用</w:t>
      </w:r>
      <w:r>
        <w:rPr>
          <w:rFonts w:hint="eastAsia" w:ascii="仿宋_GB2312" w:eastAsia="仿宋_GB2312"/>
          <w:color w:val="000000"/>
          <w:kern w:val="3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6.1.4  </w:t>
      </w:r>
      <w:r>
        <w:rPr>
          <w:rFonts w:hint="eastAsia" w:eastAsia="仿宋_GB2312"/>
          <w:color w:val="000000"/>
          <w:sz w:val="28"/>
          <w:szCs w:val="28"/>
        </w:rPr>
        <w:t>学院使用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轿车</w:t>
      </w:r>
      <w:r>
        <w:rPr>
          <w:rFonts w:hint="eastAsia" w:eastAsia="仿宋_GB2312"/>
          <w:color w:val="000000"/>
          <w:sz w:val="28"/>
          <w:szCs w:val="28"/>
        </w:rPr>
        <w:t>排气量1.8升以下、购置价格18万元以内的小轿车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；商务用车为</w:t>
      </w:r>
      <w:r>
        <w:rPr>
          <w:rFonts w:hint="eastAsia" w:eastAsia="仿宋_GB2312"/>
          <w:color w:val="000000"/>
          <w:sz w:val="28"/>
          <w:szCs w:val="28"/>
        </w:rPr>
        <w:t>排气量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3.0</w:t>
      </w:r>
      <w:r>
        <w:rPr>
          <w:rFonts w:hint="eastAsia" w:eastAsia="仿宋_GB2312"/>
          <w:color w:val="000000"/>
          <w:sz w:val="28"/>
          <w:szCs w:val="28"/>
        </w:rPr>
        <w:t>升以下、购置价格不超过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38</w:t>
      </w:r>
      <w:r>
        <w:rPr>
          <w:rFonts w:hint="eastAsia" w:eastAsia="仿宋_GB2312"/>
          <w:color w:val="000000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6. 2  </w:t>
      </w:r>
      <w:r>
        <w:rPr>
          <w:rFonts w:hint="eastAsia" w:eastAsia="黑体"/>
          <w:color w:val="000000"/>
          <w:sz w:val="28"/>
          <w:szCs w:val="28"/>
        </w:rPr>
        <w:t>预算管理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6.2.1 </w:t>
      </w:r>
      <w:r>
        <w:rPr>
          <w:rFonts w:hint="eastAsia" w:eastAsia="仿宋_GB2312"/>
          <w:color w:val="000000"/>
          <w:sz w:val="28"/>
          <w:szCs w:val="28"/>
        </w:rPr>
        <w:t xml:space="preserve"> 公务用车实行预算管理，</w:t>
      </w:r>
      <w:r>
        <w:rPr>
          <w:rFonts w:hint="eastAsia" w:ascii="仿宋_GB2312" w:eastAsia="仿宋_GB2312"/>
          <w:color w:val="000000"/>
          <w:sz w:val="28"/>
          <w:szCs w:val="28"/>
        </w:rPr>
        <w:t>计划财务部在每年年初根据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往年用车情况及年初工作计划，对学院领导和院属各单位全年公务用车公里数进行一次性核定，包干使用，超支不补。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6.2.2 </w:t>
      </w:r>
      <w:r>
        <w:rPr>
          <w:rFonts w:hint="eastAsia" w:eastAsia="仿宋_GB2312"/>
          <w:color w:val="000000"/>
          <w:sz w:val="28"/>
          <w:szCs w:val="28"/>
        </w:rPr>
        <w:t xml:space="preserve"> 公务用车实行单车核算，汽车队每月对在用车辆的行驶里程、油耗、车辆维修等进行考评核算，</w:t>
      </w:r>
      <w:r>
        <w:rPr>
          <w:rFonts w:hint="eastAsia" w:eastAsia="仿宋_GB2312"/>
          <w:color w:val="000000"/>
          <w:sz w:val="28"/>
          <w:szCs w:val="26"/>
        </w:rPr>
        <w:t>于每月10日前对上月考核结果进行公示。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6. 3 </w:t>
      </w:r>
      <w:r>
        <w:rPr>
          <w:rFonts w:hint="eastAsia" w:eastAsia="黑体"/>
          <w:color w:val="000000"/>
          <w:sz w:val="28"/>
          <w:szCs w:val="28"/>
        </w:rPr>
        <w:t xml:space="preserve"> 使用及管理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6.3.1 </w:t>
      </w:r>
      <w:r>
        <w:rPr>
          <w:rFonts w:hint="eastAsia" w:eastAsia="黑体"/>
          <w:color w:val="000000"/>
          <w:sz w:val="28"/>
          <w:szCs w:val="28"/>
        </w:rPr>
        <w:t xml:space="preserve">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日常公务用车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1) </w:t>
      </w:r>
      <w:r>
        <w:rPr>
          <w:rFonts w:hint="eastAsia" w:eastAsia="黑体"/>
          <w:color w:val="000000"/>
          <w:sz w:val="28"/>
          <w:szCs w:val="28"/>
        </w:rPr>
        <w:t xml:space="preserve">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各单位公务用车要在前一天下午5点前向汽车队预约，并通过网上流程申请用车。汽车队需在每次运营前将派车单发放至驾驶员，严禁无派车单出车。确有特殊情况驾驶员来不及取派车单的，本次用车结束后2个工作日内须经主管车队的学院领导签字核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2) </w:t>
      </w:r>
      <w:r>
        <w:rPr>
          <w:rFonts w:hint="eastAsia" w:eastAsia="黑体"/>
          <w:color w:val="000000"/>
          <w:sz w:val="28"/>
          <w:szCs w:val="28"/>
        </w:rPr>
        <w:t xml:space="preserve">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学院</w:t>
      </w:r>
      <w:r>
        <w:rPr>
          <w:rFonts w:hint="eastAsia" w:eastAsia="仿宋_GB2312"/>
          <w:color w:val="000000"/>
          <w:sz w:val="28"/>
          <w:szCs w:val="28"/>
        </w:rPr>
        <w:t>领导公务用车由学院办公室协调汽车队统一安排；院属各单位用车</w:t>
      </w:r>
      <w:r>
        <w:rPr>
          <w:rFonts w:hint="eastAsia" w:eastAsia="仿宋_GB2312"/>
          <w:color w:val="000000"/>
          <w:spacing w:val="-4"/>
          <w:sz w:val="28"/>
          <w:szCs w:val="28"/>
        </w:rPr>
        <w:t>由用车部门自行向汽车队提出用车需求，</w:t>
      </w:r>
      <w:r>
        <w:rPr>
          <w:rFonts w:hint="eastAsia" w:eastAsia="仿宋_GB2312"/>
          <w:color w:val="000000"/>
          <w:sz w:val="28"/>
          <w:szCs w:val="28"/>
        </w:rPr>
        <w:t>由汽车队统一协调安排。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3) 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外出同一路线多个部门用车，汽车队要合并派车。</w:t>
      </w:r>
      <w:r>
        <w:rPr>
          <w:rFonts w:hint="eastAsia" w:eastAsia="仿宋_GB2312"/>
          <w:color w:val="000000"/>
          <w:sz w:val="28"/>
          <w:szCs w:val="26"/>
        </w:rPr>
        <w:t>每次运营结束，派车单须经乘车人（合并用车时各单位乘车人）签字确认。汽车队按照派车单上的行车路线、里程数、人员信息等填写路单。路单经用车单位领导审核、签字并加盖公章后由汽车队到计划财务部核销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4)  </w:t>
      </w:r>
      <w:r>
        <w:rPr>
          <w:rFonts w:hint="eastAsia" w:eastAsia="仿宋_GB2312"/>
          <w:color w:val="000000"/>
          <w:sz w:val="28"/>
          <w:szCs w:val="28"/>
        </w:rPr>
        <w:t>乘车人及司机不得擅自更改行车路线或利用出差之机公车私用。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5)  </w:t>
      </w:r>
      <w:r>
        <w:rPr>
          <w:rFonts w:hint="eastAsia" w:eastAsia="仿宋_GB2312"/>
          <w:color w:val="000000"/>
          <w:sz w:val="28"/>
          <w:szCs w:val="28"/>
        </w:rPr>
        <w:t>超标车辆的使用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对排量在1.8升以上、购置价格超过18万元（不含车辆购置税）的自购及租赁的轿车，以及购置价格在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60</w:t>
      </w:r>
      <w:r>
        <w:rPr>
          <w:rFonts w:hint="eastAsia" w:eastAsia="仿宋_GB2312"/>
          <w:color w:val="000000"/>
          <w:sz w:val="28"/>
          <w:szCs w:val="28"/>
        </w:rPr>
        <w:t>万元（不含车辆购置税）以上的自购及租赁的越野车作为生产指挥、经营管理和公务接待用车，待达到更新报废标准后按规定处置。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6)  </w:t>
      </w:r>
      <w:r>
        <w:rPr>
          <w:rFonts w:hint="eastAsia" w:eastAsia="仿宋_GB2312"/>
          <w:color w:val="000000"/>
          <w:sz w:val="28"/>
          <w:szCs w:val="28"/>
        </w:rPr>
        <w:t>节假日用车须填写《天津石油职业技术学院节假日用车审批表》，经主管领导或当日值班领导审批后，由汽车队安排车辆。非值班车严格按照“三交一封”规定，一律停驶封存。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7)  </w:t>
      </w:r>
      <w:r>
        <w:rPr>
          <w:rFonts w:hint="eastAsia" w:eastAsia="仿宋_GB2312"/>
          <w:color w:val="000000"/>
          <w:sz w:val="28"/>
          <w:szCs w:val="28"/>
        </w:rPr>
        <w:t>因临时安排重要活动用车紧缺时，可采取计时租赁或短期租赁车辆解决。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6.4  </w:t>
      </w:r>
      <w:r>
        <w:rPr>
          <w:rFonts w:hint="eastAsia" w:eastAsia="黑体"/>
          <w:color w:val="000000"/>
          <w:sz w:val="28"/>
          <w:szCs w:val="28"/>
        </w:rPr>
        <w:t>考核管理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6.4.1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6"/>
        </w:rPr>
        <w:t>院属各单位公务用车使用情况纳入单位领导年度绩效考核。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  <w:u w:val="single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6.4.2 </w:t>
      </w:r>
      <w:r>
        <w:rPr>
          <w:rFonts w:hint="eastAsia" w:eastAsia="仿宋_GB2312"/>
          <w:color w:val="000000"/>
          <w:sz w:val="28"/>
          <w:szCs w:val="28"/>
        </w:rPr>
        <w:t xml:space="preserve"> 对司机的考核按照</w:t>
      </w:r>
      <w:r>
        <w:rPr>
          <w:rFonts w:hint="eastAsia" w:eastAsia="仿宋_GB2312"/>
          <w:color w:val="000000"/>
          <w:sz w:val="28"/>
          <w:szCs w:val="26"/>
        </w:rPr>
        <w:t>《汽车队车辆运行管理办法》执行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7 </w:t>
      </w:r>
      <w:r>
        <w:rPr>
          <w:rFonts w:hint="eastAsia" w:eastAsia="黑体"/>
          <w:color w:val="000000"/>
          <w:sz w:val="28"/>
          <w:szCs w:val="28"/>
        </w:rPr>
        <w:t xml:space="preserve"> 相关文件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7.1 </w:t>
      </w:r>
      <w:r>
        <w:rPr>
          <w:rFonts w:hint="eastAsia" w:eastAsia="仿宋_GB2312"/>
          <w:color w:val="000000"/>
          <w:sz w:val="28"/>
          <w:szCs w:val="26"/>
        </w:rPr>
        <w:t xml:space="preserve"> ZY/HBYT 39-010702-2021 《汽车队车辆运行管理办法》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7.2  </w:t>
      </w:r>
      <w:r>
        <w:rPr>
          <w:rFonts w:hint="eastAsia" w:eastAsia="仿宋_GB2312"/>
          <w:color w:val="000000"/>
          <w:sz w:val="28"/>
          <w:szCs w:val="26"/>
        </w:rPr>
        <w:t>ZY/HBYT 39-040101-2021 《财务管理办法》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8  </w:t>
      </w:r>
      <w:r>
        <w:rPr>
          <w:rFonts w:hint="eastAsia" w:eastAsia="黑体"/>
          <w:color w:val="000000"/>
          <w:sz w:val="28"/>
          <w:szCs w:val="28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6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8.1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6"/>
        </w:rPr>
        <w:t>本办法解释权归学院办公室。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8.2  </w:t>
      </w:r>
      <w:r>
        <w:rPr>
          <w:rFonts w:hint="eastAsia" w:eastAsia="仿宋_GB2312"/>
          <w:color w:val="000000"/>
          <w:sz w:val="28"/>
          <w:szCs w:val="26"/>
        </w:rPr>
        <w:t>本办法自20</w:t>
      </w:r>
      <w:r>
        <w:rPr>
          <w:rFonts w:hint="eastAsia" w:eastAsia="仿宋_GB2312"/>
          <w:color w:val="000000"/>
          <w:sz w:val="28"/>
          <w:szCs w:val="26"/>
          <w:lang w:val="en-US" w:eastAsia="zh-CN"/>
        </w:rPr>
        <w:t>21</w:t>
      </w:r>
      <w:r>
        <w:rPr>
          <w:rFonts w:hint="eastAsia" w:eastAsia="仿宋_GB2312"/>
          <w:color w:val="000000"/>
          <w:sz w:val="28"/>
          <w:szCs w:val="26"/>
        </w:rPr>
        <w:t>年1月1日起执行。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9 </w:t>
      </w:r>
      <w:r>
        <w:rPr>
          <w:rFonts w:hint="eastAsia" w:eastAsia="黑体"/>
          <w:color w:val="000000"/>
          <w:sz w:val="28"/>
          <w:szCs w:val="28"/>
        </w:rPr>
        <w:t xml:space="preserve"> 记录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9.1 </w:t>
      </w:r>
      <w:r>
        <w:rPr>
          <w:rFonts w:hint="eastAsia" w:eastAsia="仿宋_GB2312"/>
          <w:color w:val="000000"/>
          <w:sz w:val="28"/>
          <w:szCs w:val="28"/>
        </w:rPr>
        <w:t xml:space="preserve"> 天津石油职业技术学院节假日用车审批表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eastAsia="仿宋_GB2312"/>
          <w:color w:val="000000"/>
          <w:sz w:val="28"/>
          <w:szCs w:val="28"/>
        </w:rPr>
        <w:t>附录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B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（</w:t>
      </w:r>
      <w:r>
        <w:rPr>
          <w:rFonts w:hint="eastAsia" w:eastAsia="仿宋_GB2312"/>
          <w:color w:val="000000"/>
          <w:sz w:val="28"/>
          <w:szCs w:val="28"/>
        </w:rPr>
        <w:t>学院</w:t>
      </w:r>
      <w:r>
        <w:rPr>
          <w:rFonts w:eastAsia="仿宋_GB2312"/>
          <w:color w:val="000000"/>
          <w:sz w:val="28"/>
          <w:szCs w:val="28"/>
        </w:rPr>
        <w:t>办公室</w:t>
      </w:r>
      <w:r>
        <w:rPr>
          <w:rFonts w:hint="eastAsia" w:eastAsia="仿宋_GB2312"/>
          <w:color w:val="000000"/>
          <w:sz w:val="28"/>
          <w:szCs w:val="28"/>
        </w:rPr>
        <w:t>设置，汽车队保存，</w:t>
      </w:r>
      <w:r>
        <w:rPr>
          <w:rFonts w:eastAsia="仿宋_GB2312"/>
          <w:color w:val="000000"/>
          <w:sz w:val="28"/>
          <w:szCs w:val="28"/>
        </w:rPr>
        <w:t>保存期限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9.2  </w:t>
      </w:r>
      <w:r>
        <w:rPr>
          <w:rFonts w:hint="eastAsia" w:eastAsia="仿宋_GB2312"/>
          <w:color w:val="000000"/>
          <w:sz w:val="28"/>
          <w:szCs w:val="28"/>
        </w:rPr>
        <w:t>天津石油职业技术学院临时用车租赁审批表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eastAsia="仿宋_GB2312"/>
          <w:color w:val="000000"/>
          <w:sz w:val="28"/>
          <w:szCs w:val="28"/>
        </w:rPr>
        <w:t>附录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C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（</w:t>
      </w:r>
      <w:r>
        <w:rPr>
          <w:rFonts w:hint="eastAsia" w:eastAsia="仿宋_GB2312"/>
          <w:color w:val="000000"/>
          <w:sz w:val="28"/>
          <w:szCs w:val="28"/>
        </w:rPr>
        <w:t>学院</w:t>
      </w:r>
      <w:r>
        <w:rPr>
          <w:rFonts w:eastAsia="仿宋_GB2312"/>
          <w:color w:val="000000"/>
          <w:sz w:val="28"/>
          <w:szCs w:val="28"/>
        </w:rPr>
        <w:t>办公室</w:t>
      </w:r>
      <w:r>
        <w:rPr>
          <w:rFonts w:hint="eastAsia" w:eastAsia="仿宋_GB2312"/>
          <w:color w:val="000000"/>
          <w:sz w:val="28"/>
          <w:szCs w:val="28"/>
        </w:rPr>
        <w:t>设置，申请部门使用，汽车队保存，</w:t>
      </w:r>
      <w:r>
        <w:rPr>
          <w:rFonts w:eastAsia="仿宋_GB2312"/>
          <w:color w:val="000000"/>
          <w:sz w:val="28"/>
          <w:szCs w:val="28"/>
        </w:rPr>
        <w:t>保存期限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年）</w:t>
      </w:r>
    </w:p>
    <w:p>
      <w:pPr>
        <w:pStyle w:val="2"/>
        <w:spacing w:line="5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br w:type="page"/>
      </w:r>
    </w:p>
    <w:p>
      <w:pPr>
        <w:spacing w:line="560" w:lineRule="atLeast"/>
        <w:rPr>
          <w:rFonts w:hint="eastAsia" w:eastAsia="黑体"/>
          <w:bCs/>
          <w:color w:val="000000"/>
          <w:sz w:val="28"/>
          <w:szCs w:val="28"/>
          <w:lang w:val="en-US" w:eastAsia="zh-CN"/>
        </w:rPr>
      </w:pPr>
      <w:r>
        <w:rPr>
          <w:rFonts w:eastAsia="黑体"/>
          <w:bCs/>
          <w:color w:val="000000"/>
          <w:sz w:val="28"/>
          <w:szCs w:val="28"/>
        </w:rPr>
        <w:t>附录</w:t>
      </w:r>
      <w:r>
        <w:rPr>
          <w:rFonts w:hint="eastAsia" w:eastAsia="黑体"/>
          <w:bCs/>
          <w:color w:val="000000"/>
          <w:sz w:val="28"/>
          <w:szCs w:val="28"/>
          <w:lang w:val="en-US" w:eastAsia="zh-CN"/>
        </w:rPr>
        <w:t>A</w:t>
      </w:r>
    </w:p>
    <w:p>
      <w:pPr>
        <w:spacing w:line="5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公务用车</w:t>
      </w:r>
      <w:r>
        <w:rPr>
          <w:rFonts w:hint="eastAsia" w:eastAsia="仿宋_GB2312"/>
          <w:color w:val="000000"/>
          <w:sz w:val="28"/>
          <w:szCs w:val="28"/>
        </w:rPr>
        <w:t>管理及申请审批</w:t>
      </w:r>
      <w:r>
        <w:rPr>
          <w:rFonts w:eastAsia="仿宋_GB2312"/>
          <w:color w:val="000000"/>
          <w:sz w:val="28"/>
          <w:szCs w:val="28"/>
        </w:rPr>
        <w:t>流程图</w:t>
      </w:r>
    </w:p>
    <w:p>
      <w:pPr>
        <w:spacing w:line="560" w:lineRule="atLeast"/>
        <w:jc w:val="center"/>
        <w:rPr>
          <w:rFonts w:hint="eastAsia" w:ascii="宋体" w:hAnsi="宋体" w:eastAsiaTheme="minorEastAsia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b/>
          <w:color w:val="000000"/>
          <w:sz w:val="28"/>
          <w:szCs w:val="28"/>
          <w:lang w:eastAsia="zh-CN"/>
        </w:rPr>
        <w:drawing>
          <wp:inline distT="0" distB="0" distL="114300" distR="114300">
            <wp:extent cx="5000625" cy="6477000"/>
            <wp:effectExtent l="0" t="0" r="9525" b="0"/>
            <wp:docPr id="4" name="图片 4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560" w:lineRule="atLeast"/>
        <w:rPr>
          <w:rFonts w:eastAsia="黑体"/>
          <w:bCs/>
          <w:color w:val="000000"/>
          <w:sz w:val="28"/>
          <w:szCs w:val="28"/>
        </w:rPr>
      </w:pPr>
    </w:p>
    <w:p>
      <w:pPr>
        <w:spacing w:line="560" w:lineRule="atLeas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附录</w:t>
      </w:r>
      <w:r>
        <w:rPr>
          <w:rFonts w:hint="eastAsia" w:eastAsia="黑体"/>
          <w:bCs/>
          <w:color w:val="000000"/>
          <w:sz w:val="28"/>
          <w:szCs w:val="28"/>
          <w:lang w:val="en-US" w:eastAsia="zh-CN"/>
        </w:rPr>
        <w:t>B</w:t>
      </w:r>
    </w:p>
    <w:p>
      <w:pPr>
        <w:spacing w:line="5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天津石油职业技术学院节假日用车审批表</w:t>
      </w:r>
    </w:p>
    <w:p>
      <w:pPr>
        <w:spacing w:line="560" w:lineRule="atLeas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24"/>
        </w:rPr>
        <w:t>用车部门：</w:t>
      </w:r>
      <w:r>
        <w:rPr>
          <w:rFonts w:hint="eastAsia" w:ascii="宋体" w:hAnsi="宋体"/>
          <w:color w:val="000000"/>
          <w:sz w:val="24"/>
          <w:u w:val="single"/>
        </w:rPr>
        <w:t xml:space="preserve">　　　　       　　  </w:t>
      </w:r>
      <w:r>
        <w:rPr>
          <w:rFonts w:hint="eastAsia" w:ascii="宋体" w:hAnsi="宋体"/>
          <w:color w:val="000000"/>
          <w:sz w:val="24"/>
        </w:rPr>
        <w:t xml:space="preserve">                     编号: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975"/>
        <w:gridCol w:w="694"/>
        <w:gridCol w:w="1404"/>
        <w:gridCol w:w="60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带车人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用车事由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用车时间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ind w:firstLine="482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　 月　   日　　时至　 　月 　  日　 　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到达地点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用车部门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领导签字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学院主管领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导或当日值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班领导审批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right="584"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驾驶员姓名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车  号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准行证号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800" w:lineRule="exact"/>
              <w:ind w:firstLine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after="156" w:afterLines="50" w:line="560" w:lineRule="atLeas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备注：此表用于节假日期间临时用车</w:t>
      </w:r>
    </w:p>
    <w:p>
      <w:pPr>
        <w:spacing w:line="5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560" w:lineRule="atLeas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附录</w:t>
      </w:r>
      <w:r>
        <w:rPr>
          <w:rFonts w:hint="eastAsia" w:eastAsia="黑体"/>
          <w:bCs/>
          <w:color w:val="000000"/>
          <w:sz w:val="28"/>
          <w:szCs w:val="28"/>
          <w:lang w:val="en-US" w:eastAsia="zh-CN"/>
        </w:rPr>
        <w:t>C</w:t>
      </w:r>
    </w:p>
    <w:p>
      <w:pPr>
        <w:spacing w:line="5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天津石油职业技术学院临时用车租赁审批表</w:t>
      </w:r>
    </w:p>
    <w:p>
      <w:pPr>
        <w:wordWrap w:val="0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租赁车辆合同编号：               </w:t>
      </w:r>
    </w:p>
    <w:tbl>
      <w:tblPr>
        <w:tblStyle w:val="6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申请部门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租车用途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车型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租车数量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（辆）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租车时间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月   日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至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年   月   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租车费用预计（元）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车辆租赁公司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申请部门意见</w:t>
            </w:r>
          </w:p>
        </w:tc>
        <w:tc>
          <w:tcPr>
            <w:tcW w:w="745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（盖章）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审批部门意见</w:t>
            </w:r>
          </w:p>
        </w:tc>
        <w:tc>
          <w:tcPr>
            <w:tcW w:w="745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（盖章）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主管领导意见</w:t>
            </w:r>
          </w:p>
        </w:tc>
        <w:tc>
          <w:tcPr>
            <w:tcW w:w="745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主要领导意见</w:t>
            </w:r>
          </w:p>
        </w:tc>
        <w:tc>
          <w:tcPr>
            <w:tcW w:w="745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月   日        </w:t>
            </w:r>
          </w:p>
        </w:tc>
      </w:tr>
    </w:tbl>
    <w:p>
      <w:pPr>
        <w:spacing w:after="156" w:afterLines="50" w:line="360" w:lineRule="atLeast"/>
        <w:rPr>
          <w:rFonts w:hint="eastAsia"/>
          <w:color w:val="000000"/>
        </w:rPr>
      </w:pPr>
      <w:r>
        <w:rPr>
          <w:rFonts w:hint="eastAsia" w:ascii="宋体" w:hAnsi="宋体"/>
          <w:b/>
          <w:color w:val="000000"/>
          <w:szCs w:val="21"/>
        </w:rPr>
        <w:t>注：主管领导与主要领导的审批权限按《天津石油职业技术学院财务管理办法》中的“资金审批额度”约定执行。</w:t>
      </w:r>
    </w:p>
    <w:p>
      <w:pPr>
        <w:spacing w:after="156" w:afterLines="50" w:line="560" w:lineRule="atLeas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271780</wp:posOffset>
                </wp:positionV>
                <wp:extent cx="1714500" cy="63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25pt;margin-top:21.4pt;height:0.05pt;width:135pt;z-index:251661312;mso-width-relative:page;mso-height-relative:page;" filled="f" stroked="t" coordsize="21600,21600" o:gfxdata="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VPZl1gAAAAkBAAAPAAAAAAAAAAEAIAAAACIAAABkcnMvZG93bnJldi54bWxQSwEC&#10;FAAUAAAACACHTuJARfCshfYBAADo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3"/>
        <w:spacing w:line="520" w:lineRule="exact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编写部门：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办公用房管理部门</w:t>
      </w:r>
    </w:p>
    <w:p>
      <w:pPr>
        <w:pStyle w:val="3"/>
        <w:spacing w:line="520" w:lineRule="exact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编 写 人：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周永彬 黄  锦  崔宝芝</w:t>
      </w:r>
    </w:p>
    <w:p>
      <w:pPr>
        <w:pStyle w:val="3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审 核 人：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董晓华</w:t>
      </w:r>
    </w:p>
    <w:p>
      <w:pPr>
        <w:pStyle w:val="3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审 查 人：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韩福勇</w:t>
      </w:r>
    </w:p>
    <w:p>
      <w:pPr>
        <w:pStyle w:val="3"/>
        <w:spacing w:line="520" w:lineRule="exact"/>
        <w:ind w:firstLine="560" w:firstLineChars="200"/>
        <w:jc w:val="left"/>
        <w:rPr>
          <w:rFonts w:hint="eastAsia" w:ascii="Times New Roman" w:hAnsi="Times New Roman" w:eastAsia="楷体_GB2312"/>
          <w:sz w:val="28"/>
        </w:rPr>
      </w:pPr>
      <w:r>
        <w:rPr>
          <w:rFonts w:hint="eastAsia" w:ascii="楷体_GB2312" w:eastAsia="楷体_GB2312"/>
          <w:sz w:val="28"/>
          <w:szCs w:val="28"/>
        </w:rPr>
        <w:t>审 批 人： 韩福勇</w:t>
      </w:r>
    </w:p>
    <w:p/>
    <w:sectPr>
      <w:headerReference r:id="rId5" w:type="default"/>
      <w:footerReference r:id="rId6" w:type="default"/>
      <w:pgSz w:w="11906" w:h="16838"/>
      <w:pgMar w:top="2098" w:right="1587" w:bottom="1984" w:left="1587" w:header="170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708"/>
        <w:tab w:val="clear" w:pos="8306"/>
      </w:tabs>
      <w:spacing w:line="240" w:lineRule="auto"/>
      <w:ind w:right="0"/>
    </w:pPr>
    <w:r>
      <w:rPr>
        <w:rFonts w:hint="eastAsia" w:ascii="黑体" w:eastAsia="黑体"/>
        <w:sz w:val="24"/>
      </w:rPr>
      <w:t>天津石油职业技术学院</w:t>
    </w:r>
    <w:r>
      <w:rPr>
        <w:rFonts w:hint="eastAsia"/>
        <w:sz w:val="24"/>
      </w:rPr>
      <w:t>20</w:t>
    </w:r>
    <w:r>
      <w:rPr>
        <w:rFonts w:hint="eastAsia"/>
        <w:sz w:val="24"/>
        <w:lang w:val="en-US" w:eastAsia="zh-CN"/>
      </w:rPr>
      <w:t>21</w:t>
    </w:r>
    <w:r>
      <w:rPr>
        <w:rFonts w:hint="eastAsia"/>
        <w:sz w:val="24"/>
      </w:rPr>
      <w:t>-</w:t>
    </w:r>
    <w:r>
      <w:rPr>
        <w:rFonts w:hint="eastAsia"/>
        <w:sz w:val="24"/>
        <w:lang w:val="en-US" w:eastAsia="zh-CN"/>
      </w:rPr>
      <w:t>1</w:t>
    </w:r>
    <w:bookmarkStart w:id="0" w:name="_GoBack"/>
    <w:bookmarkEnd w:id="0"/>
    <w:r>
      <w:rPr>
        <w:rFonts w:hint="eastAsia"/>
        <w:sz w:val="24"/>
        <w:lang w:val="en-US" w:eastAsia="zh-CN"/>
      </w:rPr>
      <w:t>2</w:t>
    </w:r>
    <w:r>
      <w:rPr>
        <w:rFonts w:hint="eastAsia"/>
        <w:sz w:val="24"/>
      </w:rPr>
      <w:t>-</w:t>
    </w:r>
    <w:r>
      <w:rPr>
        <w:rFonts w:hint="eastAsia"/>
        <w:sz w:val="24"/>
        <w:lang w:val="en-US" w:eastAsia="zh-CN"/>
      </w:rPr>
      <w:t>3</w:t>
    </w:r>
    <w:r>
      <w:rPr>
        <w:rFonts w:hint="eastAsia"/>
        <w:sz w:val="24"/>
      </w:rPr>
      <w:t>1</w:t>
    </w:r>
    <w:r>
      <w:rPr>
        <w:rFonts w:hint="eastAsia" w:ascii="黑体" w:eastAsia="黑体"/>
        <w:sz w:val="24"/>
      </w:rPr>
      <w:t>发布</w:t>
    </w:r>
    <w:r>
      <w:rPr>
        <w:rFonts w:hint="eastAsia"/>
        <w:sz w:val="24"/>
      </w:rPr>
      <w:t xml:space="preserve"> </w:t>
    </w:r>
    <w:r>
      <w:rPr>
        <w:rFonts w:hint="eastAsia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558790" cy="254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58790" cy="254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5.45pt;height:0.2pt;width:437.7pt;z-index:251659264;mso-width-relative:page;mso-height-relative:page;" filled="f" stroked="t" coordsize="21600,21600" o:gfxdata="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tK0ibWAAAACAEAAA8AAAAAAAAAAQAgAAAAIgAAAGRycy9kb3du&#10;cmV2LnhtbFBLAQIUABQAAAAIAIdO4kBwRigIAQIAAPEDAAAOAAAAAAAAAAEAIAAAACUBAABkcnMv&#10;ZTJvRG9jLnhtbFBLBQYAAAAABgAGAFkBAACY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4"/>
      </w:rPr>
      <w:t xml:space="preserve">                  </w:t>
    </w:r>
    <w:r>
      <w:rPr>
        <w:rFonts w:hint="eastAsia"/>
        <w:sz w:val="24"/>
        <w:lang w:val="en-US" w:eastAsia="zh-CN"/>
      </w:rPr>
      <w:t xml:space="preserve">    </w:t>
    </w:r>
    <w:r>
      <w:rPr>
        <w:rFonts w:hint="eastAsia"/>
        <w:sz w:val="24"/>
      </w:rPr>
      <w:t>20</w:t>
    </w:r>
    <w:r>
      <w:rPr>
        <w:rFonts w:hint="eastAsia"/>
        <w:sz w:val="24"/>
        <w:lang w:val="en-US" w:eastAsia="zh-CN"/>
      </w:rPr>
      <w:t>21</w:t>
    </w:r>
    <w:r>
      <w:rPr>
        <w:rFonts w:hint="eastAsia"/>
        <w:sz w:val="24"/>
      </w:rPr>
      <w:t>-1</w:t>
    </w:r>
    <w:r>
      <w:rPr>
        <w:rFonts w:hint="eastAsia"/>
        <w:sz w:val="24"/>
        <w:lang w:val="en-US" w:eastAsia="zh-CN"/>
      </w:rPr>
      <w:t>2</w:t>
    </w:r>
    <w:r>
      <w:rPr>
        <w:rFonts w:hint="eastAsia"/>
        <w:sz w:val="24"/>
      </w:rPr>
      <w:t>-</w:t>
    </w:r>
    <w:r>
      <w:rPr>
        <w:rFonts w:hint="eastAsia"/>
        <w:sz w:val="24"/>
        <w:lang w:val="en-US" w:eastAsia="zh-CN"/>
      </w:rPr>
      <w:t>31</w:t>
    </w:r>
    <w:r>
      <w:rPr>
        <w:rFonts w:hint="eastAsia" w:ascii="黑体" w:eastAsia="黑体"/>
        <w:sz w:val="24"/>
      </w:rPr>
      <w:t>实施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708"/>
        <w:tab w:val="clear" w:pos="8306"/>
      </w:tabs>
      <w:spacing w:line="240" w:lineRule="auto"/>
      <w:ind w:right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5"/>
      </w:pBdr>
      <w:jc w:val="both"/>
      <w:rPr>
        <w:rFonts w:hint="eastAsia" w:ascii="Times New Roman" w:hAnsi="Times New Roman" w:eastAsia="宋体" w:cs="Times New Roman"/>
        <w:sz w:val="24"/>
        <w:szCs w:val="24"/>
        <w:lang w:val="en-US" w:eastAsia="zh-CN"/>
      </w:rPr>
    </w:pPr>
    <w:r>
      <w:rPr>
        <w:rFonts w:hint="eastAsia" w:ascii="Times New Roman" w:hAnsi="Times New Roman" w:cs="Times New Roman"/>
        <w:sz w:val="24"/>
        <w:szCs w:val="24"/>
        <w:lang w:val="en-US" w:eastAsia="zh-CN"/>
      </w:rPr>
      <w:t xml:space="preserve">ZY/HBYT 39-010701-2021                                       </w:t>
    </w:r>
    <w:r>
      <w:rPr>
        <w:rFonts w:hint="eastAsia" w:ascii="仿宋_GB2312" w:hAnsi="Times New Roman" w:eastAsia="仿宋_GB2312" w:cs="Times New Roman"/>
        <w:sz w:val="24"/>
        <w:szCs w:val="24"/>
        <w:lang w:val="en-US" w:eastAsia="zh-CN"/>
      </w:rPr>
      <w:t>页码：</w:t>
    </w:r>
    <w:r>
      <w:rPr>
        <w:rFonts w:hint="default" w:ascii="Times New Roman" w:hAnsi="Times New Roman" w:eastAsia="宋体" w:cs="Times New Roman"/>
        <w:sz w:val="24"/>
        <w:szCs w:val="24"/>
        <w:lang w:eastAsia="zh-CN"/>
      </w:rPr>
      <w:fldChar w:fldCharType="begin"/>
    </w:r>
    <w:r>
      <w:rPr>
        <w:rFonts w:hint="default" w:ascii="Times New Roman" w:hAnsi="Times New Roman" w:eastAsia="宋体" w:cs="Times New Roman"/>
        <w:sz w:val="24"/>
        <w:szCs w:val="24"/>
        <w:lang w:eastAsia="zh-CN"/>
      </w:rPr>
      <w:instrText xml:space="preserve"> PAGE </w:instrText>
    </w:r>
    <w:r>
      <w:rPr>
        <w:rFonts w:hint="default" w:ascii="Times New Roman" w:hAnsi="Times New Roman" w:eastAsia="宋体" w:cs="Times New Roman"/>
        <w:sz w:val="24"/>
        <w:szCs w:val="24"/>
        <w:lang w:eastAsia="zh-CN"/>
      </w:rPr>
      <w:fldChar w:fldCharType="separate"/>
    </w:r>
    <w:r>
      <w:rPr>
        <w:rFonts w:hint="default" w:ascii="Times New Roman" w:hAnsi="Times New Roman" w:eastAsia="宋体" w:cs="Times New Roman"/>
        <w:sz w:val="24"/>
        <w:szCs w:val="24"/>
        <w:lang w:eastAsia="zh-CN"/>
      </w:rPr>
      <w:t>1</w:t>
    </w:r>
    <w:r>
      <w:rPr>
        <w:rFonts w:hint="default" w:ascii="Times New Roman" w:hAnsi="Times New Roman" w:eastAsia="宋体" w:cs="Times New Roman"/>
        <w:sz w:val="24"/>
        <w:szCs w:val="24"/>
        <w:lang w:eastAsia="zh-CN"/>
      </w:rPr>
      <w:fldChar w:fldCharType="end"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/</w:t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fldChar w:fldCharType="begin"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instrText xml:space="preserve"> NUMPAGES </w:instrText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fldChar w:fldCharType="separate"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9</w:t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457B3"/>
    <w:rsid w:val="1DE376F2"/>
    <w:rsid w:val="56563B71"/>
    <w:rsid w:val="5AAF67F0"/>
    <w:rsid w:val="632779F9"/>
    <w:rsid w:val="641457B3"/>
    <w:rsid w:val="679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主题词"/>
    <w:basedOn w:val="1"/>
    <w:qFormat/>
    <w:uiPriority w:val="0"/>
    <w:pPr>
      <w:pBdr>
        <w:bottom w:val="single" w:color="auto" w:sz="4" w:space="1"/>
      </w:pBdr>
      <w:ind w:firstLine="0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2021-11-15T09:36:00Z</dcterms:created>
  <dc:creator>周永彬</dc:creator>
  <cp:lastModifiedBy>周永彬</cp:lastModifiedBy>
  <dcterms:modified xsi:type="dcterms:W3CDTF">2021-11-24T13:50:03Z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28424A6D3055478E97DAED14FDB16BDE</vt:lpwstr>
  </property>
</Properties>
</file>