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FF0000"/>
        </w:rPr>
      </w:pPr>
      <w:r>
        <w:rPr>
          <w:rFonts w:hint="eastAsia" w:ascii="等线" w:hAnsi="等线" w:eastAsia="等线" w:cs="等线"/>
          <w:color w:val="FF0000"/>
          <w:sz w:val="52"/>
          <w:szCs w:val="52"/>
        </w:rPr>
        <w:t>天津石油职业技术学院操作规程</w:t>
      </w:r>
    </w:p>
    <w:p>
      <w:pPr>
        <w:jc w:val="center"/>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三维激光扫描仪操作规程</w:t>
      </w:r>
    </w:p>
    <w:p>
      <w:pPr>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xml:space="preserve">文件编码：GC/HBYT 39-0630-2022               </w:t>
      </w:r>
      <w:r>
        <w:rPr>
          <w:rFonts w:hint="eastAsia" w:ascii="方正仿宋简体" w:hAnsi="方正仿宋简体" w:eastAsia="方正仿宋简体" w:cs="方正仿宋简体"/>
          <w:sz w:val="28"/>
          <w:szCs w:val="28"/>
          <w:lang w:val="en-US" w:eastAsia="zh-CN"/>
        </w:rPr>
        <w:t xml:space="preserve">  </w:t>
      </w:r>
      <w:r>
        <w:rPr>
          <w:rFonts w:hint="eastAsia" w:ascii="方正仿宋简体" w:hAnsi="方正仿宋简体" w:eastAsia="方正仿宋简体" w:cs="方正仿宋简体"/>
          <w:sz w:val="28"/>
          <w:szCs w:val="28"/>
        </w:rPr>
        <w:t>修订次数：1</w:t>
      </w:r>
    </w:p>
    <w:p>
      <w:pPr>
        <w:rPr>
          <w:rFonts w:hint="eastAsia" w:ascii="方正仿宋简体" w:hAnsi="方正仿宋简体" w:eastAsia="方正仿宋简体" w:cs="方正仿宋简体"/>
          <w:sz w:val="28"/>
          <w:szCs w:val="28"/>
          <w:lang w:eastAsia="zh-CN"/>
        </w:rPr>
      </w:pPr>
      <w:r>
        <w:rPr>
          <w:rFonts w:hint="eastAsia" w:ascii="方正仿宋简体" w:hAnsi="方正仿宋简体" w:eastAsia="方正仿宋简体" w:cs="方正仿宋简体"/>
          <w:sz w:val="28"/>
          <w:szCs w:val="28"/>
        </w:rPr>
        <w:t>发行版本：E                                   页    码：1/</w:t>
      </w:r>
      <w:r>
        <w:rPr>
          <w:rFonts w:hint="eastAsia" w:ascii="方正仿宋简体" w:hAnsi="方正仿宋简体" w:eastAsia="方正仿宋简体" w:cs="方正仿宋简体"/>
          <w:sz w:val="28"/>
          <w:szCs w:val="28"/>
          <w:lang w:val="en-US" w:eastAsia="zh-CN"/>
        </w:rPr>
        <w:t>3</w:t>
      </w:r>
      <w:bookmarkStart w:id="0" w:name="_GoBack"/>
      <w:bookmarkEnd w:id="0"/>
    </w:p>
    <w:p>
      <w:pPr>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rPr>
        <w:pict>
          <v:line id="_x0000_s1026" o:spid="_x0000_s1026" o:spt="20" style="position:absolute;left:0pt;margin-left:0.1pt;margin-top:7.55pt;height:0pt;width:408.75pt;z-index:251659264;mso-width-relative:page;mso-height-relative:page;" stroked="t" coordsize="21600,21600" o:gfxdata="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EU+mr0gAAAAYBAAAPAAAAAAAAAAEAIAAAACIAAABkcnMvZG93bnJldi54bWxQSwECFAAUAAAA&#10;CACHTuJALMZ8SfQBAAC9AwAADgAAAAAAAAABACAAAAAhAQAAZHJzL2Uyb0RvYy54bWxQSwUGAAAA&#10;AAYABgBZAQAAhwUAAAAA&#10;">
            <v:path arrowok="t"/>
            <v:fill focussize="0,0"/>
            <v:stroke weight="0.5pt" color="#000000" joinstyle="miter"/>
            <v:imagedata o:title=""/>
            <o:lock v:ext="edit"/>
          </v:line>
        </w:pic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1   主题内容和适用范围</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本规程规定了三维激光扫描仪的操作、使用和维护保养的内容和要求。</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本规程适用于院属资源勘查系工程测量技术专业实训操作岗位。</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   HSE风险提示</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2.1可能发生仪器碰摔、操作人员被物体击伤等风险。</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   内容及要求</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3.1  三维激光扫描仪的操作方法</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①可靠安装仪器：先将三脚架架设在平整清洁的地面上，脚架架腿紧固后踩实架脚。再将仪器稳定地安置在三脚架上，并迅速拧紧连接螺旋。</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firstLine="0" w:firstLineChars="0"/>
        <w:jc w:val="both"/>
        <w:textAlignment w:val="auto"/>
        <w:rPr>
          <w:rFonts w:hint="eastAsia" w:ascii="方正仿宋简体" w:hAnsi="方正仿宋简体" w:eastAsia="方正仿宋简体" w:cs="方正仿宋简体"/>
          <w:kern w:val="2"/>
          <w:sz w:val="28"/>
          <w:szCs w:val="28"/>
          <w:lang w:eastAsia="zh-CN"/>
        </w:rPr>
      </w:pPr>
      <w:r>
        <w:rPr>
          <w:rFonts w:hint="eastAsia" w:ascii="方正仿宋简体" w:hAnsi="方正仿宋简体" w:eastAsia="方正仿宋简体" w:cs="方正仿宋简体"/>
          <w:kern w:val="2"/>
          <w:sz w:val="28"/>
          <w:szCs w:val="28"/>
        </w:rPr>
        <w:t>②整平仪器：调节或旋动仪器三脚架的架腿，使三维激光扫描仪的圆水准气泡居中，此时仪器整平</w:t>
      </w:r>
      <w:r>
        <w:rPr>
          <w:rFonts w:hint="eastAsia" w:ascii="方正仿宋简体" w:hAnsi="方正仿宋简体" w:eastAsia="方正仿宋简体" w:cs="方正仿宋简体"/>
          <w:kern w:val="2"/>
          <w:sz w:val="28"/>
          <w:szCs w:val="28"/>
          <w:lang w:eastAsia="zh-CN"/>
        </w:rPr>
        <w:t>。</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③开机设置：打开仪器开关，使三维激光扫描仪开始自检。然后再操作界面设置测量相关参数，输入控制点坐标相关数据。</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④在仪器周边合适位置安置校准球靶（至少3个），以便后期处理时观测数据吻合。</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⑤清场后按仪器的测量键开始进行空间三维扫描作业。</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3.2操作要求</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①准备工作：检查仪器电源是否充足，备用电源、笔记本电脑、通讯数据连接线、数据卡、三维激光扫描仪仪器、仪器架、扫描仪校准球是否正常、控制点坐标数据是否准确等。观测前先研究现场情况是否安全，是否适合做激光扫描的作业。</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②三维激光扫描仪操作：</w:t>
      </w:r>
    </w:p>
    <w:p>
      <w:pPr>
        <w:pStyle w:val="5"/>
        <w:keepNext w:val="0"/>
        <w:keepLines w:val="0"/>
        <w:pageBreakBefore w:val="0"/>
        <w:widowControl w:val="0"/>
        <w:numPr>
          <w:ilvl w:val="0"/>
          <w:numId w:val="1"/>
        </w:numPr>
        <w:shd w:val="clear" w:color="auto" w:fill="FFFFFF"/>
        <w:kinsoku/>
        <w:wordWrap/>
        <w:overflowPunct/>
        <w:topLinePunct w:val="0"/>
        <w:autoSpaceDE/>
        <w:autoSpaceDN/>
        <w:bidi w:val="0"/>
        <w:adjustRightInd w:val="0"/>
        <w:snapToGrid w:val="0"/>
        <w:spacing w:beforeAutospacing="0" w:afterAutospacing="0" w:line="520" w:lineRule="exact"/>
        <w:ind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将扫描仪与计算机连接好，开机预热半小时。</w:t>
      </w:r>
    </w:p>
    <w:p>
      <w:pPr>
        <w:pStyle w:val="5"/>
        <w:keepNext w:val="0"/>
        <w:keepLines w:val="0"/>
        <w:pageBreakBefore w:val="0"/>
        <w:widowControl w:val="0"/>
        <w:numPr>
          <w:ilvl w:val="0"/>
          <w:numId w:val="1"/>
        </w:numPr>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将SD卡安装在三维激光扫描仪上，用来存储扫描的大量的点云数据。在操作界面输入相关的参数并确定以便测量数据的正确性和保证观测精度。</w:t>
      </w:r>
    </w:p>
    <w:p>
      <w:pPr>
        <w:pStyle w:val="5"/>
        <w:keepNext w:val="0"/>
        <w:keepLines w:val="0"/>
        <w:pageBreakBefore w:val="0"/>
        <w:widowControl w:val="0"/>
        <w:numPr>
          <w:ilvl w:val="0"/>
          <w:numId w:val="1"/>
        </w:numPr>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操作人员穿戴防护眼睛后点击测量键开始扫描测量，一站结束后将仪器机配套的设备、工具搬到下一站继续观测。</w:t>
      </w:r>
    </w:p>
    <w:p>
      <w:pPr>
        <w:pStyle w:val="5"/>
        <w:keepNext w:val="0"/>
        <w:keepLines w:val="0"/>
        <w:pageBreakBefore w:val="0"/>
        <w:widowControl w:val="0"/>
        <w:numPr>
          <w:numId w:val="0"/>
        </w:numPr>
        <w:shd w:val="clear" w:color="auto" w:fill="FFFFFF"/>
        <w:kinsoku/>
        <w:wordWrap/>
        <w:overflowPunct/>
        <w:topLinePunct w:val="0"/>
        <w:autoSpaceDE/>
        <w:autoSpaceDN/>
        <w:bidi w:val="0"/>
        <w:adjustRightInd w:val="0"/>
        <w:snapToGrid w:val="0"/>
        <w:spacing w:beforeAutospacing="0" w:afterAutospacing="0" w:line="520" w:lineRule="exact"/>
        <w:ind w:left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（4）操作完成按开关键关机，拔出存储卡、拔掉各种连接线，取出电池，将仪器按原来位置装回仪器箱。</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4   其他要求</w:t>
      </w:r>
    </w:p>
    <w:p>
      <w:pPr>
        <w:keepNext w:val="0"/>
        <w:keepLines w:val="0"/>
        <w:pageBreakBefore w:val="0"/>
        <w:widowControl w:val="0"/>
        <w:kinsoku/>
        <w:wordWrap/>
        <w:overflowPunct/>
        <w:topLinePunct w:val="0"/>
        <w:autoSpaceDE/>
        <w:autoSpaceDN/>
        <w:bidi w:val="0"/>
        <w:adjustRightInd w:val="0"/>
        <w:snapToGrid w:val="0"/>
        <w:spacing w:line="520" w:lineRule="exact"/>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①不要在潮湿环境或直接在雨中使用三维激光扫描仪。</w:t>
      </w:r>
    </w:p>
    <w:p>
      <w:pPr>
        <w:keepNext w:val="0"/>
        <w:keepLines w:val="0"/>
        <w:pageBreakBefore w:val="0"/>
        <w:widowControl w:val="0"/>
        <w:kinsoku/>
        <w:wordWrap/>
        <w:overflowPunct/>
        <w:topLinePunct w:val="0"/>
        <w:autoSpaceDE/>
        <w:autoSpaceDN/>
        <w:bidi w:val="0"/>
        <w:adjustRightInd w:val="0"/>
        <w:snapToGrid w:val="0"/>
        <w:spacing w:line="520" w:lineRule="exact"/>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②工作区域安全事项：</w:t>
      </w:r>
    </w:p>
    <w:p>
      <w:pPr>
        <w:keepNext w:val="0"/>
        <w:keepLines w:val="0"/>
        <w:pageBreakBefore w:val="0"/>
        <w:widowControl w:val="0"/>
        <w:kinsoku/>
        <w:wordWrap/>
        <w:overflowPunct/>
        <w:topLinePunct w:val="0"/>
        <w:autoSpaceDE/>
        <w:autoSpaceDN/>
        <w:bidi w:val="0"/>
        <w:adjustRightInd w:val="0"/>
        <w:snapToGrid w:val="0"/>
        <w:spacing w:line="520" w:lineRule="exact"/>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(1)保证工作区域整洁并照明条件良好。</w:t>
      </w:r>
    </w:p>
    <w:p>
      <w:pPr>
        <w:keepNext w:val="0"/>
        <w:keepLines w:val="0"/>
        <w:pageBreakBefore w:val="0"/>
        <w:widowControl w:val="0"/>
        <w:kinsoku/>
        <w:wordWrap/>
        <w:overflowPunct/>
        <w:topLinePunct w:val="0"/>
        <w:autoSpaceDE/>
        <w:autoSpaceDN/>
        <w:bidi w:val="0"/>
        <w:adjustRightInd w:val="0"/>
        <w:snapToGrid w:val="0"/>
        <w:spacing w:line="520" w:lineRule="exact"/>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(2)禁止在易燃、易爆或有大量灰尘的环境下使用电子设备。</w:t>
      </w:r>
    </w:p>
    <w:p>
      <w:pPr>
        <w:keepNext w:val="0"/>
        <w:keepLines w:val="0"/>
        <w:pageBreakBefore w:val="0"/>
        <w:widowControl w:val="0"/>
        <w:kinsoku/>
        <w:wordWrap/>
        <w:overflowPunct/>
        <w:topLinePunct w:val="0"/>
        <w:autoSpaceDE/>
        <w:autoSpaceDN/>
        <w:bidi w:val="0"/>
        <w:adjustRightInd w:val="0"/>
        <w:snapToGrid w:val="0"/>
        <w:spacing w:line="520" w:lineRule="exact"/>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(3)旁观者离开仪器。</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③电池使用注意事项</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(1)按照说明书要求使用相同型式和尺寸的电池，不要混合使用不同类型的电池(比如：不要混合一起使用碱性电池和可充电电池。</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(2)当使用可充电电池，请选用电池生产商的充电器。</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(3)正确处理和保存电池。不要将电池暴露在高温和靠近火源的地方。同时，遵守当地法规处理废弃电池。</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④个人安全注意事项</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(1)请集中注意力，专注于自己的工作。</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(2)使用个人安全防护设备，包括头盔、工鞋和手套。</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(3)保持正确的姿势和注意身体平衡。</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(4)避免空中坠物出现事故。当在楼宇中操作设备时要保持高度警惕，注意其他施工人员的行为影响仪器操作。</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⑤激光水平仪以下情况需要进行维修服务：</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(1)如果有液体溅入设备或有异物进入设备中；</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(2)按照操作程序无法正常操作设备；</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(3)如果设备坠落或其它任何情况下损坏了该设备；如果设备性能有了非常明显的改变。</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both"/>
        <w:textAlignment w:val="auto"/>
        <w:rPr>
          <w:rFonts w:hint="eastAsia" w:ascii="方正仿宋简体" w:hAnsi="方正仿宋简体" w:eastAsia="方正仿宋简体" w:cs="方正仿宋简体"/>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隶变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细圆简体">
    <w:panose1 w:val="03000509000000000000"/>
    <w:charset w:val="86"/>
    <w:family w:val="auto"/>
    <w:pitch w:val="default"/>
    <w:sig w:usb0="00000001" w:usb1="080E0000" w:usb2="00000000" w:usb3="00000000" w:csb0="00040000" w:csb1="00000000"/>
  </w:font>
  <w:font w:name="方正粗圆繁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t>发布日期：</w:t>
    </w:r>
    <w:r>
      <w:rPr>
        <w:rFonts w:hint="eastAsia"/>
      </w:rPr>
      <w:t>2022年8月31日</w:t>
    </w:r>
  </w:p>
  <w:p>
    <w:pPr>
      <w:pStyle w:val="3"/>
      <w:jc w:val="right"/>
    </w:pPr>
    <w:r>
      <w:t>实施日期：</w:t>
    </w:r>
    <w:r>
      <w:rPr>
        <w:rFonts w:hint="eastAsia"/>
      </w:rPr>
      <w:t>2022年8月31日</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407384"/>
    <w:multiLevelType w:val="singleLevel"/>
    <w:tmpl w:val="2640738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YzOWNiODFmOGIxMTg4MWQyNTZlMmYwNGU3ZDFmNTQifQ=="/>
  </w:docVars>
  <w:rsids>
    <w:rsidRoot w:val="3C2B6175"/>
    <w:rsid w:val="001965EB"/>
    <w:rsid w:val="0041426A"/>
    <w:rsid w:val="00C05E92"/>
    <w:rsid w:val="099C263F"/>
    <w:rsid w:val="0CAD7976"/>
    <w:rsid w:val="15104E4E"/>
    <w:rsid w:val="15E909BB"/>
    <w:rsid w:val="18B95E27"/>
    <w:rsid w:val="1CC3102C"/>
    <w:rsid w:val="25EA625C"/>
    <w:rsid w:val="2B7F6173"/>
    <w:rsid w:val="2FBD1C26"/>
    <w:rsid w:val="338C6784"/>
    <w:rsid w:val="36A02CA0"/>
    <w:rsid w:val="3C2B6175"/>
    <w:rsid w:val="48595CF2"/>
    <w:rsid w:val="621A356C"/>
    <w:rsid w:val="6935045C"/>
    <w:rsid w:val="6A446455"/>
    <w:rsid w:val="7CA17C67"/>
    <w:rsid w:val="7ECB430D"/>
    <w:rsid w:val="7FD14B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Autospacing="1"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customStyle="1" w:styleId="10">
    <w:name w:val="页眉 Char"/>
    <w:basedOn w:val="8"/>
    <w:link w:val="4"/>
    <w:uiPriority w:val="0"/>
    <w:rPr>
      <w:rFonts w:asciiTheme="minorHAnsi" w:hAnsiTheme="minorHAnsi" w:eastAsiaTheme="minorEastAsia" w:cstheme="minorBidi"/>
      <w:kern w:val="2"/>
      <w:sz w:val="18"/>
      <w:szCs w:val="18"/>
    </w:rPr>
  </w:style>
  <w:style w:type="character" w:customStyle="1" w:styleId="11">
    <w:name w:val="页脚 Char"/>
    <w:basedOn w:val="8"/>
    <w:link w:val="3"/>
    <w:uiPriority w:val="99"/>
    <w:rPr>
      <w:rFonts w:asciiTheme="minorHAnsi" w:hAnsiTheme="minorHAnsi" w:eastAsiaTheme="minorEastAsia" w:cstheme="minorBidi"/>
      <w:kern w:val="2"/>
      <w:sz w:val="18"/>
      <w:szCs w:val="18"/>
    </w:rPr>
  </w:style>
  <w:style w:type="character" w:customStyle="1" w:styleId="12">
    <w:name w:val="批注框文本 Char"/>
    <w:basedOn w:val="8"/>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1128</Words>
  <Characters>1182</Characters>
  <Lines>9</Lines>
  <Paragraphs>2</Paragraphs>
  <TotalTime>10</TotalTime>
  <ScaleCrop>false</ScaleCrop>
  <LinksUpToDate>false</LinksUpToDate>
  <CharactersWithSpaces>1267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2022-04-06T02:43:00Z</dcterms:created>
  <dc:creator>DELL</dc:creator>
  <cp:lastModifiedBy>11441</cp:lastModifiedBy>
  <dcterms:modified xsi:type="dcterms:W3CDTF">2022-09-02T02:40:29Z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579E5C8A84E44B5F854AB840C9F8747D</vt:lpwstr>
  </property>
</Properties>
</file>