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16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both"/>
        <w:textAlignment w:val="baseline"/>
        <w:rPr>
          <w:rFonts w:ascii="方正小标宋简体" w:hAnsi="宋体" w:eastAsia="方正小标宋简体"/>
          <w:color w:val="FF0000"/>
          <w:w w:val="80"/>
          <w:kern w:val="2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w w:val="80"/>
          <w:kern w:val="2"/>
          <w:sz w:val="72"/>
          <w:szCs w:val="72"/>
        </w:rPr>
        <w:t>天津石油职业技术学院体系文件</w:t>
      </w:r>
    </w:p>
    <w:p w14:paraId="1D4348D2">
      <w:pPr>
        <w:widowControl w:val="0"/>
        <w:kinsoku/>
        <w:autoSpaceDE/>
        <w:autoSpaceDN/>
        <w:adjustRightInd/>
        <w:snapToGrid/>
        <w:spacing w:line="440" w:lineRule="exact"/>
        <w:ind w:firstLine="83" w:firstLineChars="26"/>
        <w:jc w:val="center"/>
        <w:textAlignment w:val="auto"/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  <w:t>专业设置管理办法</w:t>
      </w:r>
    </w:p>
    <w:p w14:paraId="74FF0044">
      <w:pPr>
        <w:widowControl w:val="0"/>
        <w:kinsoku/>
        <w:autoSpaceDE/>
        <w:autoSpaceDN/>
        <w:adjustRightInd/>
        <w:snapToGrid/>
        <w:spacing w:line="440" w:lineRule="exact"/>
        <w:ind w:firstLine="83" w:firstLineChars="26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</w:pPr>
    </w:p>
    <w:p w14:paraId="0A31D897">
      <w:pPr>
        <w:snapToGrid/>
        <w:spacing w:line="440" w:lineRule="exact"/>
        <w:ind w:firstLine="0"/>
        <w:jc w:val="both"/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文件编号：</w:t>
      </w:r>
      <w:r>
        <w:rPr>
          <w:rFonts w:hint="eastAsia"/>
          <w:color w:val="auto"/>
          <w:kern w:val="28"/>
          <w:sz w:val="28"/>
          <w:szCs w:val="28"/>
          <w:lang w:val="en-US" w:eastAsia="zh-CN"/>
        </w:rPr>
        <w:t>ZY/HBYT 39-0201-2024</w:t>
      </w:r>
      <w:r>
        <w:rPr>
          <w:rFonts w:hint="eastAsia"/>
          <w:color w:val="auto"/>
          <w:kern w:val="2"/>
          <w:sz w:val="28"/>
          <w:szCs w:val="28"/>
        </w:rPr>
        <w:t xml:space="preserve">           </w:t>
      </w:r>
      <w:r>
        <w:rPr>
          <w:rFonts w:hint="eastAsia"/>
          <w:color w:val="auto"/>
          <w:kern w:val="2"/>
          <w:sz w:val="10"/>
          <w:szCs w:val="10"/>
        </w:rPr>
        <w:t xml:space="preserve"> </w:t>
      </w:r>
      <w:r>
        <w:rPr>
          <w:rFonts w:hint="eastAsia"/>
          <w:color w:val="auto"/>
          <w:kern w:val="2"/>
          <w:sz w:val="10"/>
          <w:szCs w:val="10"/>
          <w:lang w:val="en-US" w:eastAsia="zh-CN"/>
        </w:rPr>
        <w:t xml:space="preserve">          </w:t>
      </w:r>
      <w:r>
        <w:rPr>
          <w:rFonts w:hint="eastAsia"/>
          <w:color w:val="auto"/>
          <w:kern w:val="2"/>
          <w:sz w:val="10"/>
          <w:szCs w:val="10"/>
        </w:rPr>
        <w:t xml:space="preserve"> </w:t>
      </w:r>
      <w:r>
        <w:rPr>
          <w:rFonts w:hint="eastAsia" w:eastAsia="宋体"/>
          <w:color w:val="auto"/>
          <w:kern w:val="2"/>
          <w:sz w:val="10"/>
          <w:szCs w:val="10"/>
          <w:lang w:val="en-US" w:eastAsia="zh-CN"/>
        </w:rPr>
        <w:t xml:space="preserve">                                         </w:t>
      </w:r>
      <w:r>
        <w:rPr>
          <w:rFonts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修改次数：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/>
        </w:rPr>
        <w:t>2</w:t>
      </w:r>
    </w:p>
    <w:p w14:paraId="0B7D57B6">
      <w:pPr>
        <w:widowControl w:val="0"/>
        <w:kinsoku/>
        <w:autoSpaceDE/>
        <w:autoSpaceDN/>
        <w:adjustRightInd/>
        <w:snapToGrid/>
        <w:spacing w:line="440" w:lineRule="exact"/>
        <w:jc w:val="both"/>
        <w:textAlignment w:val="auto"/>
        <w:rPr>
          <w:rFonts w:hint="eastAsia" w:ascii="黑体" w:hAnsi="宋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发行版本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/>
        </w:rPr>
        <w:t>F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黑体" w:eastAsia="黑体"/>
          <w:color w:val="auto"/>
          <w:kern w:val="2"/>
          <w:sz w:val="28"/>
          <w:szCs w:val="28"/>
        </w:rPr>
        <w:t xml:space="preserve">                       </w:t>
      </w:r>
      <w:r>
        <w:rPr>
          <w:rFonts w:hint="eastAsia" w:ascii="黑体" w:eastAsia="黑体"/>
          <w:color w:val="auto"/>
          <w:kern w:val="2"/>
          <w:sz w:val="28"/>
          <w:szCs w:val="28"/>
          <w:lang w:val="en-US" w:eastAsia="zh-CN"/>
        </w:rPr>
        <w:t xml:space="preserve">             </w:t>
      </w:r>
      <w:r>
        <w:rPr>
          <w:rFonts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 xml:space="preserve">页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napToGrid/>
          <w:color w:val="auto"/>
          <w:kern w:val="2"/>
          <w:sz w:val="28"/>
          <w:szCs w:val="28"/>
          <w:lang w:eastAsia="zh-CN"/>
        </w:rPr>
        <w:t>码：</w:t>
      </w:r>
      <w:r>
        <w:rPr>
          <w:rFonts w:hint="eastAsia"/>
          <w:color w:val="auto"/>
          <w:kern w:val="2"/>
          <w:sz w:val="28"/>
          <w:szCs w:val="28"/>
        </w:rPr>
        <w:t>1</w:t>
      </w:r>
      <w:r>
        <w:rPr>
          <w:color w:val="auto"/>
          <w:kern w:val="2"/>
          <w:sz w:val="28"/>
          <w:szCs w:val="28"/>
        </w:rPr>
        <w:t>/</w:t>
      </w:r>
      <w:r>
        <w:rPr>
          <w:rFonts w:hint="eastAsia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kern w:val="2"/>
          <w:sz w:val="28"/>
          <w:szCs w:val="28"/>
        </w:rPr>
        <w:t xml:space="preserve"> </w:t>
      </w:r>
      <w:r>
        <w:rPr>
          <w:rFonts w:hint="eastAsia"/>
          <w:color w:val="auto"/>
          <w:kern w:val="2"/>
          <w:sz w:val="24"/>
        </w:rPr>
        <w:t xml:space="preserve">  </w:t>
      </w:r>
    </w:p>
    <w:p w14:paraId="561C4935">
      <w:pPr>
        <w:pStyle w:val="5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50" w:after="0" w:afterLines="50" w:line="480" w:lineRule="exact"/>
        <w:jc w:val="both"/>
        <w:textAlignment w:val="baseline"/>
        <w:outlineLvl w:val="0"/>
        <w:rPr>
          <w:rFonts w:hint="default"/>
          <w:b/>
          <w:bCs/>
          <w:spacing w:val="6"/>
          <w:sz w:val="28"/>
          <w:szCs w:val="28"/>
          <w:highlight w:val="none"/>
          <w:lang w:val="en-US" w:eastAsia="zh-CN"/>
        </w:rPr>
      </w:pPr>
      <w:r>
        <w:rPr>
          <w:color w:val="auto"/>
          <w:kern w:val="2"/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72390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5pt;margin-top:5.7pt;height:0pt;width:441pt;z-index:251661312;mso-width-relative:page;mso-height-relative:page;" filled="f" stroked="t" coordsize="21600,21600" o:gfxdata="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4iQj/WAAAACAEAAA8AAAAAAAAAAQAgAAAAIgAAAGRycy9kb3ducmV2LnhtbFBLAQIU&#10;ABQAAAAIAIdO4kDU2NT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pacing w:val="6"/>
          <w:sz w:val="28"/>
          <w:szCs w:val="28"/>
          <w:highlight w:val="none"/>
          <w:lang w:eastAsia="zh-CN"/>
        </w:rPr>
        <w:t>1  范围</w:t>
      </w:r>
      <w:r>
        <w:rPr>
          <w:rFonts w:hint="eastAsia"/>
          <w:b/>
          <w:bCs/>
          <w:spacing w:val="6"/>
          <w:sz w:val="28"/>
          <w:szCs w:val="28"/>
          <w:highlight w:val="none"/>
          <w:lang w:val="en-US" w:eastAsia="zh-CN"/>
        </w:rPr>
        <w:t xml:space="preserve"> </w:t>
      </w:r>
    </w:p>
    <w:p w14:paraId="4228FACC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beforeLines="100" w:line="240" w:lineRule="auto"/>
        <w:ind w:firstLine="580" w:firstLineChars="200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spacing w:val="4"/>
          <w:position w:val="17"/>
          <w:sz w:val="28"/>
          <w:szCs w:val="28"/>
          <w:highlight w:val="none"/>
          <w:lang w:eastAsia="zh-CN"/>
        </w:rPr>
        <w:t>本办法规定了专业设置的原则、条件、</w:t>
      </w:r>
      <w:r>
        <w:rPr>
          <w:rFonts w:hint="eastAsia" w:ascii="仿宋" w:hAnsi="仿宋" w:eastAsia="仿宋" w:cs="仿宋"/>
          <w:spacing w:val="4"/>
          <w:position w:val="17"/>
          <w:sz w:val="28"/>
          <w:szCs w:val="28"/>
          <w:highlight w:val="none"/>
          <w:lang w:val="en-US" w:eastAsia="zh-CN"/>
        </w:rPr>
        <w:t>要求、</w:t>
      </w:r>
      <w:r>
        <w:rPr>
          <w:rFonts w:ascii="仿宋" w:hAnsi="仿宋" w:eastAsia="仿宋" w:cs="仿宋"/>
          <w:spacing w:val="4"/>
          <w:position w:val="17"/>
          <w:sz w:val="28"/>
          <w:szCs w:val="28"/>
          <w:highlight w:val="none"/>
          <w:lang w:eastAsia="zh-CN"/>
        </w:rPr>
        <w:t>程序等内容。</w:t>
      </w:r>
    </w:p>
    <w:p w14:paraId="5A1CFC91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580" w:firstLineChars="200"/>
        <w:jc w:val="both"/>
        <w:textAlignment w:val="baseline"/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本办法适用于教学管理部门、教学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shd w:val="clear" w:color="auto"/>
          <w:lang w:eastAsia="zh-CN"/>
        </w:rPr>
        <w:t>院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系。</w:t>
      </w:r>
    </w:p>
    <w:p w14:paraId="2ECF7C55">
      <w:pPr>
        <w:pStyle w:val="5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jc w:val="both"/>
        <w:textAlignment w:val="baseline"/>
        <w:outlineLvl w:val="0"/>
        <w:rPr>
          <w:b/>
          <w:bCs/>
          <w:spacing w:val="6"/>
          <w:sz w:val="28"/>
          <w:szCs w:val="28"/>
          <w:highlight w:val="none"/>
          <w:lang w:eastAsia="zh-CN"/>
        </w:rPr>
      </w:pPr>
      <w:r>
        <w:rPr>
          <w:b/>
          <w:bCs/>
          <w:spacing w:val="6"/>
          <w:sz w:val="28"/>
          <w:szCs w:val="28"/>
          <w:highlight w:val="none"/>
          <w:lang w:eastAsia="zh-CN"/>
        </w:rPr>
        <w:t>2</w:t>
      </w:r>
      <w:r>
        <w:rPr>
          <w:spacing w:val="4"/>
          <w:sz w:val="28"/>
          <w:szCs w:val="28"/>
          <w:highlight w:val="none"/>
          <w:lang w:eastAsia="zh-CN"/>
        </w:rPr>
        <w:t xml:space="preserve">  </w:t>
      </w:r>
      <w:r>
        <w:rPr>
          <w:b/>
          <w:bCs/>
          <w:spacing w:val="6"/>
          <w:sz w:val="28"/>
          <w:szCs w:val="28"/>
          <w:highlight w:val="none"/>
          <w:lang w:eastAsia="zh-CN"/>
        </w:rPr>
        <w:t>规范性引用文件</w:t>
      </w:r>
    </w:p>
    <w:p w14:paraId="60DE932A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92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《普通高等学校高等职业教育（专科）专业设置管理办法》《职业教育专业目录（2021年）》《职业教育专业简介（2022年修订）》《天津市教委关于做好2023-2024年度新增专业备案工作的通知（津教职函〔2023〕56号）》</w:t>
      </w:r>
    </w:p>
    <w:p w14:paraId="1ABFA772">
      <w:pPr>
        <w:pStyle w:val="5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jc w:val="both"/>
        <w:textAlignment w:val="baseline"/>
        <w:outlineLvl w:val="0"/>
        <w:rPr>
          <w:b/>
          <w:bCs/>
          <w:spacing w:val="6"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pacing w:val="6"/>
          <w:sz w:val="28"/>
          <w:szCs w:val="28"/>
          <w:highlight w:val="none"/>
          <w:lang w:val="en-US" w:eastAsia="zh-CN"/>
        </w:rPr>
        <w:t>3</w:t>
      </w:r>
      <w:r>
        <w:rPr>
          <w:b/>
          <w:bCs/>
          <w:spacing w:val="6"/>
          <w:sz w:val="28"/>
          <w:szCs w:val="28"/>
          <w:highlight w:val="none"/>
          <w:lang w:eastAsia="zh-CN"/>
        </w:rPr>
        <w:t xml:space="preserve">  职责</w:t>
      </w:r>
    </w:p>
    <w:p w14:paraId="32DA0384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1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lang w:eastAsia="zh-CN"/>
        </w:rPr>
        <w:t xml:space="preserve">  教务处负责制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shd w:val="clear" w:color="auto"/>
          <w:lang w:eastAsia="zh-CN"/>
        </w:rPr>
        <w:t>（修）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lang w:eastAsia="zh-CN"/>
        </w:rPr>
        <w:t>订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shd w:val="clear"/>
          <w:lang w:eastAsia="zh-CN"/>
        </w:rPr>
        <w:t>学校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lang w:eastAsia="zh-CN"/>
        </w:rPr>
        <w:t>专业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建设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lang w:eastAsia="zh-CN"/>
        </w:rPr>
        <w:t>发展规划。</w:t>
      </w:r>
    </w:p>
    <w:p w14:paraId="1B6EA03B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7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7"/>
          <w:sz w:val="28"/>
          <w:szCs w:val="28"/>
          <w:highlight w:val="none"/>
          <w:lang w:eastAsia="zh-CN"/>
        </w:rPr>
        <w:t xml:space="preserve">  教学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shd w:val="clear" w:color="auto"/>
          <w:lang w:eastAsia="zh-CN"/>
        </w:rPr>
        <w:t>院</w:t>
      </w:r>
      <w:r>
        <w:rPr>
          <w:rFonts w:ascii="仿宋" w:hAnsi="仿宋" w:eastAsia="仿宋" w:cs="仿宋"/>
          <w:spacing w:val="7"/>
          <w:sz w:val="28"/>
          <w:szCs w:val="28"/>
          <w:highlight w:val="none"/>
          <w:lang w:eastAsia="zh-CN"/>
        </w:rPr>
        <w:t>系负责本专业组群专业设置与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lang w:eastAsia="zh-CN"/>
        </w:rPr>
        <w:t>调整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的具体实施</w:t>
      </w:r>
      <w:r>
        <w:rPr>
          <w:rFonts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</w:p>
    <w:p w14:paraId="4C35C0BA">
      <w:pPr>
        <w:pStyle w:val="5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jc w:val="both"/>
        <w:textAlignment w:val="baseline"/>
        <w:outlineLvl w:val="0"/>
        <w:rPr>
          <w:b/>
          <w:bCs/>
          <w:spacing w:val="6"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pacing w:val="6"/>
          <w:sz w:val="28"/>
          <w:szCs w:val="28"/>
          <w:highlight w:val="none"/>
          <w:lang w:val="en-US" w:eastAsia="zh-CN"/>
        </w:rPr>
        <w:t>4</w:t>
      </w:r>
      <w:r>
        <w:rPr>
          <w:b/>
          <w:bCs/>
          <w:spacing w:val="6"/>
          <w:sz w:val="28"/>
          <w:szCs w:val="28"/>
          <w:highlight w:val="none"/>
          <w:lang w:eastAsia="zh-CN"/>
        </w:rPr>
        <w:t xml:space="preserve">  管理内容</w:t>
      </w:r>
    </w:p>
    <w:p w14:paraId="2B2532E8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outlineLvl w:val="1"/>
        <w:rPr>
          <w:rFonts w:ascii="仿宋" w:hAnsi="仿宋" w:eastAsia="仿宋" w:cs="仿宋"/>
          <w:b/>
          <w:bCs w:val="0"/>
          <w:spacing w:val="9"/>
          <w:position w:val="1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spacing w:val="9"/>
          <w:position w:val="18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/>
          <w:bCs w:val="0"/>
          <w:spacing w:val="9"/>
          <w:position w:val="18"/>
          <w:sz w:val="28"/>
          <w:szCs w:val="28"/>
          <w:highlight w:val="none"/>
          <w:lang w:eastAsia="zh-CN"/>
        </w:rPr>
        <w:t>.1</w:t>
      </w:r>
      <w:r>
        <w:rPr>
          <w:rFonts w:hint="eastAsia" w:ascii="仿宋" w:hAnsi="仿宋" w:eastAsia="仿宋" w:cs="仿宋"/>
          <w:b/>
          <w:bCs w:val="0"/>
          <w:spacing w:val="9"/>
          <w:position w:val="18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 w:val="0"/>
          <w:spacing w:val="9"/>
          <w:position w:val="18"/>
          <w:sz w:val="28"/>
          <w:szCs w:val="28"/>
          <w:highlight w:val="none"/>
          <w:lang w:eastAsia="zh-CN"/>
        </w:rPr>
        <w:t>专业设置的原则</w:t>
      </w:r>
    </w:p>
    <w:p w14:paraId="2036422E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4.1.1  教育部制定、修订和发布的高等职业教育（专科）专业目录是专业设置与调整的基本依据。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commentReference w:id="0"/>
      </w:r>
    </w:p>
    <w:p w14:paraId="39FF12F8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commentRangeStart w:id="1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4.1.2  专业设置须适应国家和天津市重点产业布局及新业态、新技术、新职业需求，紧密对接天津市重点产业链和民生急需领域，主动适应经济社会发展需求，积极推动产业升级和数字化改造，服务未来技术技能人才培养需求。</w:t>
      </w:r>
      <w:commentRangeEnd w:id="1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commentReference w:id="1"/>
      </w:r>
    </w:p>
    <w:p w14:paraId="7467516B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sectPr>
          <w:headerReference r:id="rId6" w:type="first"/>
          <w:headerReference r:id="rId5" w:type="default"/>
          <w:footerReference r:id="rId7" w:type="default"/>
          <w:pgSz w:w="11905" w:h="16838"/>
          <w:pgMar w:top="1440" w:right="1803" w:bottom="1440" w:left="1803" w:header="1191" w:footer="992" w:gutter="0"/>
          <w:pgNumType w:fmt="decimal"/>
          <w:cols w:space="0" w:num="1"/>
          <w:titlePg/>
          <w:rtlGutter w:val="0"/>
          <w:docGrid w:type="linesAndChars" w:linePitch="319" w:charSpace="572"/>
        </w:sectPr>
      </w:pPr>
    </w:p>
    <w:p w14:paraId="4F9671E5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commentRangeStart w:id="2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4.1.3  专业设置须在学校“十四五”发展规划和专业发展规划框架下，深入调研，充分论证，科学合理设置和调整。</w:t>
      </w:r>
      <w:commentRangeEnd w:id="2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commentReference w:id="2"/>
      </w:r>
    </w:p>
    <w:p w14:paraId="3BEB9349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4.1.4  </w:t>
      </w:r>
      <w:commentRangeStart w:id="3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专业设置数超过专业核定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数</w:t>
      </w:r>
      <w:commentRangeEnd w:id="3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commentReference w:id="3"/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，</w:t>
      </w:r>
      <w:commentRangeStart w:id="4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已开设专业连续3年不招生</w:t>
      </w:r>
      <w:commentRangeEnd w:id="4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commentReference w:id="4"/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或不适应国家和区域经济发展，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需本着“先撤销、再增设”的原则进行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专业设置（调整）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。</w:t>
      </w:r>
    </w:p>
    <w:p w14:paraId="4D0F6AC9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4.1.5  专业设置须遵循职业教育规律，有利于提高教学质量和办学效益，充分发挥行业优势，体现学校办学特色和专业建设优势。</w:t>
      </w:r>
    </w:p>
    <w:p w14:paraId="3EFFE0B3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outlineLvl w:val="1"/>
        <w:rPr>
          <w:rFonts w:ascii="仿宋" w:hAnsi="仿宋" w:eastAsia="仿宋" w:cs="仿宋"/>
          <w:b/>
          <w:bCs w:val="0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spacing w:val="6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/>
          <w:bCs w:val="0"/>
          <w:spacing w:val="6"/>
          <w:sz w:val="28"/>
          <w:szCs w:val="28"/>
          <w:highlight w:val="none"/>
          <w:lang w:eastAsia="zh-CN"/>
        </w:rPr>
        <w:t>.2</w:t>
      </w:r>
      <w:r>
        <w:rPr>
          <w:rFonts w:hint="eastAsia" w:ascii="仿宋" w:hAnsi="仿宋" w:eastAsia="仿宋" w:cs="仿宋"/>
          <w:b/>
          <w:bCs w:val="0"/>
          <w:spacing w:val="6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 w:val="0"/>
          <w:spacing w:val="6"/>
          <w:sz w:val="28"/>
          <w:szCs w:val="28"/>
          <w:highlight w:val="none"/>
          <w:lang w:eastAsia="zh-CN"/>
        </w:rPr>
        <w:t>专业设置的条件</w:t>
      </w:r>
    </w:p>
    <w:p w14:paraId="6AFAF698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spacing w:val="7"/>
          <w:sz w:val="28"/>
          <w:szCs w:val="28"/>
          <w:highlight w:val="none"/>
          <w:lang w:eastAsia="zh-CN"/>
        </w:rPr>
      </w:pPr>
      <w:commentRangeStart w:id="5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.2.1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有详实的专业设置可行性报告。</w:t>
      </w:r>
    </w:p>
    <w:p w14:paraId="5EA18065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spacing w:val="7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.2.2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有科学、规范、完整的专业人才培养方案。</w:t>
      </w:r>
    </w:p>
    <w:p w14:paraId="3E4AE70E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spacing w:val="7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.2.3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有完成专业人才培养所必需的教师队伍和教学辅助人员，且“双师型”教师应具有一定比例；</w:t>
      </w:r>
    </w:p>
    <w:p w14:paraId="604E823A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.2.4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具备开办专业所必需的经费和校舍、仪器设备、实习实训场所、图书资料等办学条件。</w:t>
      </w:r>
    </w:p>
    <w:p w14:paraId="1BE5712A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.2.5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有保障开设备案专业可持续发展的规划和相关制度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  <w:commentRangeEnd w:id="5"/>
      <w:r>
        <w:rPr>
          <w:highlight w:val="none"/>
        </w:rPr>
        <w:commentReference w:id="5"/>
      </w:r>
    </w:p>
    <w:p w14:paraId="69F5EF6B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outlineLvl w:val="1"/>
        <w:rPr>
          <w:rFonts w:hint="default" w:ascii="仿宋" w:hAnsi="仿宋" w:eastAsia="仿宋" w:cs="仿宋"/>
          <w:b/>
          <w:bCs w:val="0"/>
          <w:spacing w:val="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6"/>
          <w:sz w:val="28"/>
          <w:szCs w:val="28"/>
          <w:highlight w:val="none"/>
          <w:lang w:val="en-US" w:eastAsia="zh-CN"/>
        </w:rPr>
        <w:t>4.3 专业设置的要求</w:t>
      </w:r>
    </w:p>
    <w:p w14:paraId="14801230">
      <w:pPr>
        <w:keepNext w:val="0"/>
        <w:keepLines w:val="0"/>
        <w:pageBreakBefore w:val="0"/>
        <w:widowControl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</w:pPr>
      <w:commentRangeStart w:id="6"/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1  严格专业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调整工作规范。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以《职业教育专业目录（2021年）》和新版《专业简介》为依据，符合《普通高等学校高等职业教育（专科）专业设置管理办法》中要求的基本条件和基本程序。</w:t>
      </w:r>
    </w:p>
    <w:p w14:paraId="05FA2913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4.3.2  做好专业设置论证工作。须充分发挥天津市行业职业教育教学指导委员会等专家组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织或行业主管部门在专业建设中的指导和咨询作用，拟新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设置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专业需就专业人才需求、专业设置必要性、专业设置聚集度、集中度等问题进行充分调研和论证，并出具专业相关领域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省级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及以上行指委等专家组织或区级及以上行业主管部门的书面意见。</w:t>
      </w:r>
    </w:p>
    <w:p w14:paraId="26D8C81B">
      <w:pPr>
        <w:keepNext w:val="0"/>
        <w:keepLines w:val="0"/>
        <w:pageBreakBefore w:val="0"/>
        <w:widowControl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sectPr>
          <w:headerReference r:id="rId8" w:type="default"/>
          <w:pgSz w:w="11905" w:h="16838"/>
          <w:pgMar w:top="1440" w:right="1803" w:bottom="1440" w:left="1803" w:header="1191" w:footer="992" w:gutter="0"/>
          <w:pgNumType w:fmt="decimal" w:start="2"/>
          <w:cols w:space="0" w:num="1"/>
          <w:rtlGutter w:val="0"/>
          <w:docGrid w:type="linesAndChars" w:linePitch="319" w:charSpace="572"/>
        </w:sect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 xml:space="preserve">4.3.3  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科学制定拟设专业人才培养方案。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须严格落实国家教学基</w:t>
      </w: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本文件相关要求，明确培养目标、规范课程设置、合理安排学时、</w:t>
      </w:r>
    </w:p>
    <w:p w14:paraId="7803E298">
      <w:pPr>
        <w:keepNext w:val="0"/>
        <w:keepLines w:val="0"/>
        <w:pageBreakBefore w:val="0"/>
        <w:widowControl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强化实践环节、严格毕业要求，强化课程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思政，深化三教改革，确保人才培养方案的科学性、规范性。</w:t>
      </w:r>
      <w:commentRangeEnd w:id="6"/>
      <w:r>
        <w:rPr>
          <w:highlight w:val="none"/>
        </w:rPr>
        <w:commentReference w:id="6"/>
      </w:r>
    </w:p>
    <w:p w14:paraId="46EE3B7E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both"/>
        <w:textAlignment w:val="baseline"/>
        <w:outlineLvl w:val="1"/>
        <w:rPr>
          <w:rFonts w:hint="eastAsia" w:ascii="仿宋" w:hAnsi="仿宋" w:eastAsia="仿宋" w:cs="仿宋"/>
          <w:b/>
          <w:bCs w:val="0"/>
          <w:spacing w:val="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pacing w:val="6"/>
          <w:sz w:val="28"/>
          <w:szCs w:val="28"/>
          <w:highlight w:val="none"/>
          <w:lang w:val="en-US" w:eastAsia="zh-CN"/>
        </w:rPr>
        <w:t>4.4 专业增设的程序</w:t>
      </w:r>
    </w:p>
    <w:p w14:paraId="6B580EA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pacing w:val="3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1  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shd w:val="clear"/>
          <w:lang w:val="en-US" w:eastAsia="zh-CN"/>
        </w:rPr>
        <w:t>根据学校专业建设发展规划，结合产业行业新发展形势，研究确定新增备案专业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lang w:eastAsia="zh-CN"/>
        </w:rPr>
        <w:t>。</w:t>
      </w:r>
    </w:p>
    <w:p w14:paraId="7700457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spacing w:val="3"/>
          <w:sz w:val="28"/>
          <w:szCs w:val="28"/>
          <w:highlight w:val="none"/>
          <w:shd w:val="clear" w:fill="FFFF00"/>
          <w:lang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lang w:eastAsia="zh-CN"/>
        </w:rPr>
        <w:t>.2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 xml:space="preserve">  </w:t>
      </w:r>
      <w:commentRangeStart w:id="7"/>
      <w:r>
        <w:rPr>
          <w:rFonts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教学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院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系组织开展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行业、企业、就业市场调研，做好人才需求分析和预测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深度调研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，进行专业设置必要性和可行性论证；根据国家有关规定，制定符合专业培养目标的完整的人才培养方案和相关教学文件；组织相关行业、企业、教学、课程专家论证</w:t>
      </w:r>
      <w:commentRangeEnd w:id="7"/>
      <w:r>
        <w:rPr>
          <w:highlight w:val="none"/>
          <w:shd w:val="clear"/>
        </w:rPr>
        <w:commentReference w:id="7"/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，按照市教委要求组织新增专业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shd w:val="clear"/>
          <w:lang w:val="en-US" w:eastAsia="zh-CN"/>
        </w:rPr>
        <w:t>备案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shd w:val="clear"/>
          <w:lang w:eastAsia="zh-CN"/>
        </w:rPr>
        <w:t>材料。</w:t>
      </w:r>
    </w:p>
    <w:p w14:paraId="353D141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spacing w:val="5"/>
          <w:sz w:val="28"/>
          <w:szCs w:val="28"/>
          <w:highlight w:val="none"/>
          <w:shd w:val="clear" w:color="auto" w:fill="FFFF00"/>
          <w:lang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3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3  教务处组织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shd w:val="clear" w:color="auto"/>
          <w:lang w:eastAsia="zh-CN"/>
        </w:rPr>
        <w:t>审核新增专业备案材料。</w:t>
      </w:r>
    </w:p>
    <w:p w14:paraId="5379A5FF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shd w:val="clear" w:color="auto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28"/>
          <w:szCs w:val="28"/>
          <w:highlight w:val="none"/>
          <w:shd w:val="clear" w:color="auto"/>
          <w:lang w:eastAsia="zh-CN"/>
        </w:rPr>
        <w:t>.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shd w:val="clear" w:color="auto"/>
          <w:lang w:val="en-US" w:eastAsia="zh-CN"/>
        </w:rPr>
        <w:t>4</w:t>
      </w:r>
      <w:r>
        <w:rPr>
          <w:rFonts w:ascii="仿宋" w:hAnsi="仿宋" w:eastAsia="仿宋" w:cs="仿宋"/>
          <w:spacing w:val="5"/>
          <w:sz w:val="28"/>
          <w:szCs w:val="28"/>
          <w:highlight w:val="none"/>
          <w:shd w:val="clear" w:color="auto"/>
          <w:lang w:eastAsia="zh-CN"/>
        </w:rPr>
        <w:t>.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shd w:val="clear" w:color="auto"/>
          <w:lang w:val="en-US" w:eastAsia="zh-CN"/>
        </w:rPr>
        <w:t>4  学校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办公室发布年度新增专业备案文件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。</w:t>
      </w:r>
    </w:p>
    <w:p w14:paraId="78C729C1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.5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 xml:space="preserve">  教务处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按照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shd w:val="clear" w:color="auto"/>
          <w:lang w:eastAsia="zh-CN"/>
        </w:rPr>
        <w:t>天津市教委新增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shd w:val="clear" w:color="auto"/>
          <w:lang w:eastAsia="zh-CN"/>
        </w:rPr>
        <w:t>专业备案工作通知要求，组织开展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新增专业备案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shd w:val="clear" w:color="auto"/>
          <w:lang w:eastAsia="zh-CN"/>
        </w:rPr>
        <w:t>材料报送、汇报答辩、备案材料完善等工作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。</w:t>
      </w:r>
    </w:p>
    <w:p w14:paraId="2F8BAB8E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.6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val="en-US" w:eastAsia="zh-CN"/>
        </w:rPr>
        <w:t xml:space="preserve">  教务处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根据天津市教委新增专业备案指导意见确定备案招生专业，及时完成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新年度</w:t>
      </w:r>
      <w:r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  <w:t>招生专业平台填报（备案）。</w:t>
      </w:r>
    </w:p>
    <w:p w14:paraId="1186B141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1"/>
        <w:rPr>
          <w:rFonts w:ascii="仿宋" w:hAnsi="仿宋" w:eastAsia="仿宋" w:cs="仿宋"/>
          <w:b/>
          <w:bCs/>
          <w:spacing w:val="7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/>
          <w:bCs/>
          <w:spacing w:val="7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highlight w:val="none"/>
          <w:lang w:val="en-US" w:eastAsia="zh-CN"/>
        </w:rPr>
        <w:t xml:space="preserve">5  </w:t>
      </w:r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highlight w:val="none"/>
          <w:lang w:eastAsia="zh-CN"/>
        </w:rPr>
        <w:t>新增</w:t>
      </w:r>
      <w:r>
        <w:rPr>
          <w:rFonts w:ascii="仿宋" w:hAnsi="仿宋" w:eastAsia="仿宋" w:cs="仿宋"/>
          <w:b/>
          <w:bCs/>
          <w:spacing w:val="7"/>
          <w:sz w:val="28"/>
          <w:szCs w:val="28"/>
          <w:highlight w:val="none"/>
          <w:lang w:eastAsia="zh-CN"/>
        </w:rPr>
        <w:t>专业备案材料</w:t>
      </w:r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highlight w:val="none"/>
          <w:lang w:eastAsia="zh-CN"/>
        </w:rPr>
        <w:t>清单</w:t>
      </w:r>
    </w:p>
    <w:p w14:paraId="1D1E9025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4" w:firstLineChars="200"/>
        <w:jc w:val="both"/>
        <w:textAlignment w:val="baseline"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新增专业备案材料需根据天津市教委文件要求组织撰写，包括但不局限于以下材料：</w:t>
      </w:r>
    </w:p>
    <w:p w14:paraId="4C3CD70B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.1 学校年度专业申报文件</w:t>
      </w:r>
    </w:p>
    <w:p w14:paraId="27488CA5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.2 新增备案专业设置可行性报告</w:t>
      </w:r>
    </w:p>
    <w:p w14:paraId="6C314370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"file:///C:\\Users\\admin\\Desktop\\教学体系文件修订（2024）\\教学体系文件修订（2024）\\专业设置管理办法（修订）\\3.5.2.1"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.2.1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专业设置的背景，主要包括国家和地方发展规划、产业行业发展政策导向等内容。</w:t>
      </w:r>
    </w:p>
    <w:p w14:paraId="04E231F4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"file:///C:\\Users\\admin\\Desktop\\教学体系文件修订（2024）\\教学体系文件修订（2024）\\专业设置管理办法（修订）\\3.5.2.2"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.2.2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专业设置的必要性，主要包括专业发展前景和人才需求预测。</w:t>
      </w:r>
    </w:p>
    <w:p w14:paraId="6B64DEFC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"file:///C:\\Users\\admin\\Desktop\\教学体系文件修订（2024）\\教学体系文件修订（2024）\\专业设置管理办法（修订）\\3.5.2.3"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.2.3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专业设置的可行性，主要包括专业开设已具备的师资队伍、实训条件、校企合作等方面的基础条件，相近专业或不同学制专业的办学经历和经验等。</w:t>
      </w:r>
    </w:p>
    <w:p w14:paraId="44CB2202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"file:///C:\\Users\\admin\\Desktop\\教学体系文件修订（2024）\\教学体系文件修订（2024）\\专业设置管理办法（修订）\\3.5.2.4" </w:instrText>
      </w:r>
      <w:r>
        <w:rPr>
          <w:sz w:val="28"/>
          <w:szCs w:val="28"/>
          <w:highlight w:val="none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.2.4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可行性报告须数据来源可靠、政策文件援引准确，需有开设备案专业年招生规模等结论性阐述。</w:t>
      </w:r>
    </w:p>
    <w:p w14:paraId="4F6D2277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.3 新增备案专业人才需求调研论证报告</w:t>
      </w:r>
    </w:p>
    <w:p w14:paraId="4D379D0F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 xml:space="preserve">.4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学校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专业建设发展规划</w:t>
      </w:r>
    </w:p>
    <w:p w14:paraId="3A4F5818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.5 新增备案专业可持续发展规划</w:t>
      </w:r>
    </w:p>
    <w:p w14:paraId="1328CDF0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.5.6 天津市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shd w:val="clear"/>
          <w:lang w:val="en-US" w:eastAsia="zh-CN"/>
        </w:rPr>
        <w:t>高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等学校高职教育专业核定数执行情况审核表</w:t>
      </w:r>
    </w:p>
    <w:p w14:paraId="70D0BFB0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.5.7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  <w:highlight w:val="none"/>
          <w:lang w:eastAsia="zh-CN"/>
        </w:rPr>
        <w:t>天津市高等学校设置高等职业教育专业备案申请表</w:t>
      </w:r>
    </w:p>
    <w:p w14:paraId="67D8A551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outlineLvl w:val="2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 附件材料包括：</w:t>
      </w:r>
    </w:p>
    <w:p w14:paraId="4AFD7150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.5.8.1 新增备案专业人才培养方案</w:t>
      </w:r>
    </w:p>
    <w:p w14:paraId="074DD52D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.5.8.2 校企合作协议书</w:t>
      </w:r>
    </w:p>
    <w:p w14:paraId="4638C251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.5.8.3 学生实习管理办法</w:t>
      </w:r>
    </w:p>
    <w:p w14:paraId="61E6C362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.5.8.4 专任教师基本情况及承担课程</w:t>
      </w:r>
    </w:p>
    <w:p w14:paraId="4E34152F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.5.8.5 兼职教师基本情况及承担课程</w:t>
      </w:r>
    </w:p>
    <w:p w14:paraId="6710715B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shd w:val="clear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shd w:val="clear"/>
          <w:lang w:eastAsia="zh-CN"/>
        </w:rPr>
        <w:t xml:space="preserve">.5.8.6 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兼职教师管理办法</w:t>
      </w:r>
    </w:p>
    <w:p w14:paraId="2413549F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.5.8.7 校内实验实习设备清单</w:t>
      </w:r>
    </w:p>
    <w:p w14:paraId="59741BA1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.5.8.8 办学条件落实情况</w:t>
      </w:r>
    </w:p>
    <w:p w14:paraId="59155B49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.5.8.9 新增备案专业校内专家论证意见</w:t>
      </w:r>
    </w:p>
    <w:p w14:paraId="5BFCE093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default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Cs/>
          <w:sz w:val="28"/>
          <w:szCs w:val="28"/>
          <w:lang w:eastAsia="zh-CN"/>
        </w:rPr>
        <w:t>.5.8.10 天津市职业教育教学指导委员会论证意见</w:t>
      </w:r>
    </w:p>
    <w:sectPr>
      <w:footerReference r:id="rId9" w:type="default"/>
      <w:pgSz w:w="11905" w:h="16838"/>
      <w:pgMar w:top="1440" w:right="1803" w:bottom="1440" w:left="1803" w:header="850" w:footer="992" w:gutter="0"/>
      <w:pgNumType w:fmt="decimal"/>
      <w:cols w:space="0" w:num="1"/>
      <w:rtlGutter w:val="0"/>
      <w:docGrid w:type="linesAndChars" w:linePitch="319" w:charSpace="5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正鑫" w:date="2024-04-08T08:05:08Z" w:initials="">
    <w:p w14:paraId="350D1B8E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普通高等学校高等职业教育（专科）专业设置管理办法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第七条</w:t>
      </w:r>
    </w:p>
  </w:comment>
  <w:comment w:id="1" w:author="张正鑫" w:date="2024-04-07T10:16:30Z" w:initials="">
    <w:p w14:paraId="7B832127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天津市教委关于做好2023-2024年度新增专业备案工作的通知总体要求</w:t>
      </w:r>
    </w:p>
  </w:comment>
  <w:comment w:id="2" w:author="张正鑫" w:date="2024-04-07T10:17:03Z" w:initials="">
    <w:p w14:paraId="70217721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天津市教委关于做好2023-2024年度新增专业备案工作的通知总体要求</w:t>
      </w:r>
    </w:p>
  </w:comment>
  <w:comment w:id="3" w:author="张正鑫" w:date="2024-04-07T11:27:59Z" w:initials="">
    <w:p w14:paraId="765E5DC5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天津市教委关于做好2023-2024年度新增专业备案工作的通知工作要求</w:t>
      </w:r>
    </w:p>
  </w:comment>
  <w:comment w:id="4" w:author="张正鑫" w:date="2024-04-07T11:28:36Z" w:initials="">
    <w:p w14:paraId="133005B6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普通高等学校高等职业教育（专科）专业设置管理办法</w:t>
      </w:r>
    </w:p>
  </w:comment>
  <w:comment w:id="5" w:author="张正鑫" w:date="2024-04-07T10:33:14Z" w:initials="">
    <w:p w14:paraId="47162371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普通高等学校高等职业教育（专科）专业设置管理办法</w:t>
      </w:r>
    </w:p>
  </w:comment>
  <w:comment w:id="6" w:author="张正鑫" w:date="2024-04-07T10:56:31Z" w:initials="">
    <w:p w14:paraId="29A4239A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天津市教委关于做好2023-2024年度新增专业备案工作的通知工作要求</w:t>
      </w:r>
    </w:p>
  </w:comment>
  <w:comment w:id="7" w:author="张正鑫" w:date="2024-04-07T11:59:12Z" w:initials="">
    <w:p w14:paraId="5A1C2EF6">
      <w:pPr>
        <w:pStyle w:val="4"/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普通高等学校高等职业教育（专科）专业设置管理办法工作要求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第14条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0D1B8E" w15:done="0"/>
  <w15:commentEx w15:paraId="7B832127" w15:done="0"/>
  <w15:commentEx w15:paraId="70217721" w15:done="0"/>
  <w15:commentEx w15:paraId="765E5DC5" w15:done="0"/>
  <w15:commentEx w15:paraId="133005B6" w15:done="0"/>
  <w15:commentEx w15:paraId="47162371" w15:done="0"/>
  <w15:commentEx w15:paraId="29A4239A" w15:done="0"/>
  <w15:commentEx w15:paraId="5A1C2E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1F7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75FF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75FF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93C3B">
    <w:pPr>
      <w:pStyle w:val="8"/>
      <w:tabs>
        <w:tab w:val="center" w:pos="414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6BA9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6BA9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3C60C">
    <w:pPr>
      <w:pStyle w:val="9"/>
      <w:pBdr>
        <w:bottom w:val="none" w:color="auto" w:sz="0" w:space="1"/>
      </w:pBdr>
      <w:jc w:val="left"/>
      <w:rPr>
        <w:rFonts w:hint="eastAsia" w:ascii="方正仿宋_GB2312" w:hAnsi="方正仿宋_GB2312" w:eastAsia="方正仿宋_GB2312" w:cs="方正仿宋_GB2312"/>
        <w:lang w:val="en-US" w:eastAsia="zh-CN"/>
      </w:rPr>
    </w:pPr>
    <w:r>
      <w:rPr>
        <w:rFonts w:hint="eastAsia"/>
        <w:color w:val="auto"/>
        <w:kern w:val="28"/>
        <w:sz w:val="24"/>
        <w:szCs w:val="24"/>
        <w:lang w:val="en-US" w:eastAsia="zh-CN"/>
      </w:rPr>
      <w:t>ZY/HBYT 39-0201-2024</w:t>
    </w:r>
    <w:r>
      <w:rPr>
        <w:rFonts w:hint="eastAsia"/>
        <w:color w:val="auto"/>
        <w:kern w:val="2"/>
        <w:sz w:val="28"/>
        <w:szCs w:val="28"/>
      </w:rPr>
      <w:t xml:space="preserve"> </w:t>
    </w:r>
    <w:r>
      <w:rPr>
        <w:rFonts w:hint="eastAsia" w:eastAsia="宋体"/>
        <w:color w:val="auto"/>
        <w:kern w:val="2"/>
        <w:sz w:val="28"/>
        <w:szCs w:val="28"/>
        <w:lang w:val="en-US" w:eastAsia="zh-CN"/>
      </w:rPr>
      <w:t xml:space="preserve">             </w:t>
    </w:r>
    <w:r>
      <w:rPr>
        <w:rFonts w:hint="eastAsia" w:ascii="方正仿宋_GB2312" w:hAnsi="方正仿宋_GB2312" w:eastAsia="方正仿宋_GB2312" w:cs="方正仿宋_GB2312"/>
        <w:color w:val="auto"/>
        <w:kern w:val="2"/>
        <w:sz w:val="28"/>
        <w:szCs w:val="28"/>
        <w:lang w:val="en-US" w:eastAsia="zh-CN"/>
      </w:rPr>
      <w:t xml:space="preserve">                         页码：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AD58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7C248">
    <w:pPr>
      <w:pStyle w:val="9"/>
      <w:pBdr>
        <w:bottom w:val="none" w:color="auto" w:sz="0" w:space="1"/>
      </w:pBdr>
      <w:jc w:val="left"/>
      <w:rPr>
        <w:rFonts w:hint="default" w:ascii="方正仿宋_GB2312" w:hAnsi="方正仿宋_GB2312" w:eastAsia="方正仿宋_GB2312" w:cs="方正仿宋_GB2312"/>
        <w:u w:val="single"/>
        <w:lang w:val="en-US" w:eastAsia="zh-CN"/>
      </w:rPr>
    </w:pPr>
    <w:r>
      <w:rPr>
        <w:sz w:val="24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AC7D6">
                          <w:pPr>
                            <w:pStyle w:val="9"/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t>2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t xml:space="preserve"> /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t>4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9AC7D6">
                    <w:pPr>
                      <w:pStyle w:val="9"/>
                      <w:rPr>
                        <w:rFonts w:hint="eastAsia" w:ascii="方正仿宋_GB2312" w:hAnsi="方正仿宋_GB2312" w:eastAsia="方正仿宋_GB2312" w:cs="方正仿宋_GB2312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t>2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t xml:space="preserve"> /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t>4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auto"/>
        <w:kern w:val="28"/>
        <w:sz w:val="24"/>
        <w:szCs w:val="24"/>
        <w:u w:val="single"/>
        <w:lang w:val="en-US" w:eastAsia="zh-CN"/>
      </w:rPr>
      <w:t>ZY/HBYT 39-0201-2024</w:t>
    </w:r>
    <w:r>
      <w:rPr>
        <w:rFonts w:hint="eastAsia"/>
        <w:color w:val="auto"/>
        <w:kern w:val="2"/>
        <w:sz w:val="28"/>
        <w:szCs w:val="28"/>
        <w:u w:val="single"/>
      </w:rPr>
      <w:t xml:space="preserve"> </w:t>
    </w:r>
    <w:r>
      <w:rPr>
        <w:rFonts w:hint="eastAsia" w:eastAsia="宋体"/>
        <w:color w:val="auto"/>
        <w:kern w:val="2"/>
        <w:sz w:val="28"/>
        <w:szCs w:val="28"/>
        <w:u w:val="single"/>
        <w:lang w:val="en-US" w:eastAsia="zh-CN"/>
      </w:rPr>
      <w:t xml:space="preserve">             </w:t>
    </w:r>
    <w:r>
      <w:rPr>
        <w:rFonts w:hint="eastAsia" w:ascii="方正仿宋_GB2312" w:hAnsi="方正仿宋_GB2312" w:eastAsia="方正仿宋_GB2312" w:cs="方正仿宋_GB2312"/>
        <w:color w:val="auto"/>
        <w:kern w:val="2"/>
        <w:sz w:val="28"/>
        <w:szCs w:val="28"/>
        <w:u w:val="single"/>
        <w:lang w:val="en-US" w:eastAsia="zh-CN"/>
      </w:rPr>
      <w:t xml:space="preserve">                           页码：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正鑫">
    <w15:presenceInfo w15:providerId="WPS Office" w15:userId="2152516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isplayBackgroundShape w:val="1"/>
  <w:embedSystemFonts/>
  <w:bordersDoNotSurroundHeader w:val="0"/>
  <w:bordersDoNotSurroundFooter w:val="0"/>
  <w:revisionView w:markup="0"/>
  <w:documentProtection w:enforcement="0"/>
  <w:defaultTabStop w:val="420"/>
  <w:drawingGridHorizontalSpacing w:val="106"/>
  <w:drawingGridVerticalSpacing w:val="159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MyOTM5MWY3YjE5OGY5NDI0ZjFhODQxMjAxMWVjYzkifQ=="/>
    <w:docVar w:name="KSO_WPS_MARK_KEY" w:val="b1329b43-01a5-411f-aeff-984bc42a77ca"/>
  </w:docVars>
  <w:rsids>
    <w:rsidRoot w:val="00EC4A1B"/>
    <w:rsid w:val="00080DB4"/>
    <w:rsid w:val="000A2F5F"/>
    <w:rsid w:val="000B0DDE"/>
    <w:rsid w:val="000B5833"/>
    <w:rsid w:val="002C39B1"/>
    <w:rsid w:val="003D22A9"/>
    <w:rsid w:val="004471A6"/>
    <w:rsid w:val="004B7DEF"/>
    <w:rsid w:val="006A2003"/>
    <w:rsid w:val="006F640C"/>
    <w:rsid w:val="00703C65"/>
    <w:rsid w:val="0074709A"/>
    <w:rsid w:val="007734F7"/>
    <w:rsid w:val="00794A04"/>
    <w:rsid w:val="007A7059"/>
    <w:rsid w:val="008104A5"/>
    <w:rsid w:val="00902ACE"/>
    <w:rsid w:val="009D2FED"/>
    <w:rsid w:val="00A06ADB"/>
    <w:rsid w:val="00A66852"/>
    <w:rsid w:val="00A84F94"/>
    <w:rsid w:val="00AA6DE7"/>
    <w:rsid w:val="00AE2DE0"/>
    <w:rsid w:val="00B365FE"/>
    <w:rsid w:val="00B4497F"/>
    <w:rsid w:val="00B93F2F"/>
    <w:rsid w:val="00BB3613"/>
    <w:rsid w:val="00BD18D5"/>
    <w:rsid w:val="00C84172"/>
    <w:rsid w:val="00CA126B"/>
    <w:rsid w:val="00E239A2"/>
    <w:rsid w:val="00EC4A1B"/>
    <w:rsid w:val="00F53A9A"/>
    <w:rsid w:val="00F56B69"/>
    <w:rsid w:val="013B7FED"/>
    <w:rsid w:val="01521C8D"/>
    <w:rsid w:val="0194770A"/>
    <w:rsid w:val="021E019D"/>
    <w:rsid w:val="024510D7"/>
    <w:rsid w:val="025A16FD"/>
    <w:rsid w:val="028E78C9"/>
    <w:rsid w:val="02DA63DE"/>
    <w:rsid w:val="033755DF"/>
    <w:rsid w:val="03547F3F"/>
    <w:rsid w:val="03707B19"/>
    <w:rsid w:val="03D265BB"/>
    <w:rsid w:val="044700BE"/>
    <w:rsid w:val="045C354F"/>
    <w:rsid w:val="048906EB"/>
    <w:rsid w:val="048D36D8"/>
    <w:rsid w:val="04921BD5"/>
    <w:rsid w:val="04926F71"/>
    <w:rsid w:val="04A66578"/>
    <w:rsid w:val="04A9250C"/>
    <w:rsid w:val="04CB2483"/>
    <w:rsid w:val="051C683A"/>
    <w:rsid w:val="054E467A"/>
    <w:rsid w:val="056B57EE"/>
    <w:rsid w:val="058D14E6"/>
    <w:rsid w:val="05972365"/>
    <w:rsid w:val="059C5421"/>
    <w:rsid w:val="05CB4C7F"/>
    <w:rsid w:val="05E935A9"/>
    <w:rsid w:val="06190FCC"/>
    <w:rsid w:val="06253E14"/>
    <w:rsid w:val="067B12AD"/>
    <w:rsid w:val="06BA4A63"/>
    <w:rsid w:val="06D06974"/>
    <w:rsid w:val="06F85D90"/>
    <w:rsid w:val="071171B7"/>
    <w:rsid w:val="07921E93"/>
    <w:rsid w:val="0797489E"/>
    <w:rsid w:val="079D6821"/>
    <w:rsid w:val="07B13BB2"/>
    <w:rsid w:val="07BB67DE"/>
    <w:rsid w:val="080C703A"/>
    <w:rsid w:val="08132498"/>
    <w:rsid w:val="087A00C7"/>
    <w:rsid w:val="088A4403"/>
    <w:rsid w:val="089A4646"/>
    <w:rsid w:val="08AD39CC"/>
    <w:rsid w:val="09265ED9"/>
    <w:rsid w:val="093D3223"/>
    <w:rsid w:val="09714FD2"/>
    <w:rsid w:val="098A46BA"/>
    <w:rsid w:val="09BE4364"/>
    <w:rsid w:val="09C573F9"/>
    <w:rsid w:val="09E354E5"/>
    <w:rsid w:val="09FB7366"/>
    <w:rsid w:val="0A4C3162"/>
    <w:rsid w:val="0A626F6C"/>
    <w:rsid w:val="0A86577B"/>
    <w:rsid w:val="0AC27E84"/>
    <w:rsid w:val="0B36617C"/>
    <w:rsid w:val="0B470539"/>
    <w:rsid w:val="0B604FE2"/>
    <w:rsid w:val="0B807E14"/>
    <w:rsid w:val="0B892750"/>
    <w:rsid w:val="0B8B368D"/>
    <w:rsid w:val="0B9E7C4E"/>
    <w:rsid w:val="0C0D3DBC"/>
    <w:rsid w:val="0C4F180F"/>
    <w:rsid w:val="0C684A5B"/>
    <w:rsid w:val="0C7927C4"/>
    <w:rsid w:val="0C7D70DC"/>
    <w:rsid w:val="0C922E8C"/>
    <w:rsid w:val="0CF82B54"/>
    <w:rsid w:val="0D5217EA"/>
    <w:rsid w:val="0DC521AA"/>
    <w:rsid w:val="0DEA5D85"/>
    <w:rsid w:val="0E044BB9"/>
    <w:rsid w:val="0E107158"/>
    <w:rsid w:val="0E1446AE"/>
    <w:rsid w:val="0E216D28"/>
    <w:rsid w:val="0E566633"/>
    <w:rsid w:val="0EB9785E"/>
    <w:rsid w:val="0EC75A69"/>
    <w:rsid w:val="0EDA2851"/>
    <w:rsid w:val="0F817848"/>
    <w:rsid w:val="0FC87CEA"/>
    <w:rsid w:val="0FE73EE9"/>
    <w:rsid w:val="0FFB1356"/>
    <w:rsid w:val="10787F94"/>
    <w:rsid w:val="107B2FAF"/>
    <w:rsid w:val="10BC578F"/>
    <w:rsid w:val="10CB7366"/>
    <w:rsid w:val="112478D7"/>
    <w:rsid w:val="11282152"/>
    <w:rsid w:val="1148696D"/>
    <w:rsid w:val="115F6453"/>
    <w:rsid w:val="117322E5"/>
    <w:rsid w:val="11733C86"/>
    <w:rsid w:val="11936674"/>
    <w:rsid w:val="119C142F"/>
    <w:rsid w:val="11C75D80"/>
    <w:rsid w:val="11DA3D05"/>
    <w:rsid w:val="1218372B"/>
    <w:rsid w:val="12851EC3"/>
    <w:rsid w:val="12EF74C1"/>
    <w:rsid w:val="130A061A"/>
    <w:rsid w:val="139D5DA3"/>
    <w:rsid w:val="13D1189A"/>
    <w:rsid w:val="13D77479"/>
    <w:rsid w:val="13E23345"/>
    <w:rsid w:val="13E946D3"/>
    <w:rsid w:val="141B0BDF"/>
    <w:rsid w:val="14423DE3"/>
    <w:rsid w:val="144F679D"/>
    <w:rsid w:val="145F603E"/>
    <w:rsid w:val="14683800"/>
    <w:rsid w:val="15082937"/>
    <w:rsid w:val="15093B47"/>
    <w:rsid w:val="151F2995"/>
    <w:rsid w:val="153B4ABB"/>
    <w:rsid w:val="158B165F"/>
    <w:rsid w:val="158C165B"/>
    <w:rsid w:val="160B7F78"/>
    <w:rsid w:val="162F254F"/>
    <w:rsid w:val="16601E6D"/>
    <w:rsid w:val="16BD20F3"/>
    <w:rsid w:val="16C55B09"/>
    <w:rsid w:val="172C7804"/>
    <w:rsid w:val="172E39E8"/>
    <w:rsid w:val="173A2793"/>
    <w:rsid w:val="173B3498"/>
    <w:rsid w:val="174114E0"/>
    <w:rsid w:val="174B3DD6"/>
    <w:rsid w:val="17611195"/>
    <w:rsid w:val="1773037A"/>
    <w:rsid w:val="17777FAB"/>
    <w:rsid w:val="1783099B"/>
    <w:rsid w:val="17871CFD"/>
    <w:rsid w:val="17A76437"/>
    <w:rsid w:val="17E70F2A"/>
    <w:rsid w:val="180F5AC4"/>
    <w:rsid w:val="1856573C"/>
    <w:rsid w:val="18B641BA"/>
    <w:rsid w:val="1A2753D8"/>
    <w:rsid w:val="1A400DC5"/>
    <w:rsid w:val="1A6076B8"/>
    <w:rsid w:val="1A750A6F"/>
    <w:rsid w:val="1A9F0A7E"/>
    <w:rsid w:val="1ABE6773"/>
    <w:rsid w:val="1B1A295C"/>
    <w:rsid w:val="1B50328A"/>
    <w:rsid w:val="1B6452F4"/>
    <w:rsid w:val="1B845309"/>
    <w:rsid w:val="1BBC26CD"/>
    <w:rsid w:val="1BF200F1"/>
    <w:rsid w:val="1BFC2C63"/>
    <w:rsid w:val="1C0B7DE3"/>
    <w:rsid w:val="1C162926"/>
    <w:rsid w:val="1C3A498F"/>
    <w:rsid w:val="1CBF6E39"/>
    <w:rsid w:val="1CC17F9B"/>
    <w:rsid w:val="1CE30F5A"/>
    <w:rsid w:val="1D015004"/>
    <w:rsid w:val="1D4F1A4B"/>
    <w:rsid w:val="1D943902"/>
    <w:rsid w:val="1E083C9D"/>
    <w:rsid w:val="1E471A90"/>
    <w:rsid w:val="1EAF2075"/>
    <w:rsid w:val="1EBA2EF4"/>
    <w:rsid w:val="1F136AA8"/>
    <w:rsid w:val="1F152820"/>
    <w:rsid w:val="1F4E3CA7"/>
    <w:rsid w:val="1F8A4FBC"/>
    <w:rsid w:val="1FCB1131"/>
    <w:rsid w:val="1FCF66C4"/>
    <w:rsid w:val="1FD75D28"/>
    <w:rsid w:val="20432F66"/>
    <w:rsid w:val="20503FE2"/>
    <w:rsid w:val="20803CC9"/>
    <w:rsid w:val="21117B79"/>
    <w:rsid w:val="214473ED"/>
    <w:rsid w:val="21937A2C"/>
    <w:rsid w:val="21C265F4"/>
    <w:rsid w:val="21CF4F08"/>
    <w:rsid w:val="21EA1D42"/>
    <w:rsid w:val="21F16814"/>
    <w:rsid w:val="220426D8"/>
    <w:rsid w:val="224D0523"/>
    <w:rsid w:val="227710FC"/>
    <w:rsid w:val="228F29D5"/>
    <w:rsid w:val="22C2681B"/>
    <w:rsid w:val="22D447A0"/>
    <w:rsid w:val="22FA5FD4"/>
    <w:rsid w:val="23191605"/>
    <w:rsid w:val="23304EF1"/>
    <w:rsid w:val="238041A2"/>
    <w:rsid w:val="23983A20"/>
    <w:rsid w:val="23A221A9"/>
    <w:rsid w:val="23B97A91"/>
    <w:rsid w:val="23BC64AB"/>
    <w:rsid w:val="246A7F2B"/>
    <w:rsid w:val="24A3300E"/>
    <w:rsid w:val="24AF30A9"/>
    <w:rsid w:val="24F827D2"/>
    <w:rsid w:val="24FA5738"/>
    <w:rsid w:val="2572277A"/>
    <w:rsid w:val="259A3A7F"/>
    <w:rsid w:val="25D9546E"/>
    <w:rsid w:val="25E72643"/>
    <w:rsid w:val="25EA00CD"/>
    <w:rsid w:val="2631159B"/>
    <w:rsid w:val="26593556"/>
    <w:rsid w:val="268C2457"/>
    <w:rsid w:val="26A47B0D"/>
    <w:rsid w:val="26B11081"/>
    <w:rsid w:val="26E00DFE"/>
    <w:rsid w:val="26F046E6"/>
    <w:rsid w:val="26F23447"/>
    <w:rsid w:val="273673A2"/>
    <w:rsid w:val="275669BD"/>
    <w:rsid w:val="275F0ADD"/>
    <w:rsid w:val="27B1193F"/>
    <w:rsid w:val="27BC604B"/>
    <w:rsid w:val="27F24ABB"/>
    <w:rsid w:val="282E48AA"/>
    <w:rsid w:val="286B525F"/>
    <w:rsid w:val="287440D8"/>
    <w:rsid w:val="28893937"/>
    <w:rsid w:val="289A7749"/>
    <w:rsid w:val="28C11323"/>
    <w:rsid w:val="28D502DF"/>
    <w:rsid w:val="28E374EB"/>
    <w:rsid w:val="28E46B13"/>
    <w:rsid w:val="290E4892"/>
    <w:rsid w:val="29332221"/>
    <w:rsid w:val="294E41DD"/>
    <w:rsid w:val="294F355C"/>
    <w:rsid w:val="29FF5400"/>
    <w:rsid w:val="2A0F7402"/>
    <w:rsid w:val="2A763351"/>
    <w:rsid w:val="2A862824"/>
    <w:rsid w:val="2A9547AF"/>
    <w:rsid w:val="2ABE364B"/>
    <w:rsid w:val="2AC62C21"/>
    <w:rsid w:val="2ADC66A8"/>
    <w:rsid w:val="2AFE685E"/>
    <w:rsid w:val="2B9038C8"/>
    <w:rsid w:val="2BE5357A"/>
    <w:rsid w:val="2C0734F1"/>
    <w:rsid w:val="2C1940BE"/>
    <w:rsid w:val="2C361804"/>
    <w:rsid w:val="2C6170A5"/>
    <w:rsid w:val="2C6A7172"/>
    <w:rsid w:val="2CCB451E"/>
    <w:rsid w:val="2CE4377F"/>
    <w:rsid w:val="2D2325AC"/>
    <w:rsid w:val="2D8017AD"/>
    <w:rsid w:val="2D986AF6"/>
    <w:rsid w:val="2E050E50"/>
    <w:rsid w:val="2E195575"/>
    <w:rsid w:val="2E4D6062"/>
    <w:rsid w:val="2E693FEF"/>
    <w:rsid w:val="2EBD258D"/>
    <w:rsid w:val="2F842B0B"/>
    <w:rsid w:val="2FC2013D"/>
    <w:rsid w:val="2FC516F9"/>
    <w:rsid w:val="308275EA"/>
    <w:rsid w:val="30AC3B38"/>
    <w:rsid w:val="30B20B79"/>
    <w:rsid w:val="30BA37A8"/>
    <w:rsid w:val="30CE13D6"/>
    <w:rsid w:val="30E315FF"/>
    <w:rsid w:val="30F229C1"/>
    <w:rsid w:val="312400E5"/>
    <w:rsid w:val="312453D5"/>
    <w:rsid w:val="31266F50"/>
    <w:rsid w:val="31280191"/>
    <w:rsid w:val="312A215B"/>
    <w:rsid w:val="31530A22"/>
    <w:rsid w:val="317653A0"/>
    <w:rsid w:val="31905D36"/>
    <w:rsid w:val="319B36B8"/>
    <w:rsid w:val="31A33CBC"/>
    <w:rsid w:val="31AE453A"/>
    <w:rsid w:val="31B269F5"/>
    <w:rsid w:val="31DB5204"/>
    <w:rsid w:val="31E233BF"/>
    <w:rsid w:val="322A5525"/>
    <w:rsid w:val="323A091B"/>
    <w:rsid w:val="3252595C"/>
    <w:rsid w:val="32955444"/>
    <w:rsid w:val="32A0644D"/>
    <w:rsid w:val="32BD0DAD"/>
    <w:rsid w:val="32D22864"/>
    <w:rsid w:val="32DA1B9A"/>
    <w:rsid w:val="32F114C4"/>
    <w:rsid w:val="32F816F2"/>
    <w:rsid w:val="330A787A"/>
    <w:rsid w:val="330E1609"/>
    <w:rsid w:val="332E5807"/>
    <w:rsid w:val="33337DE1"/>
    <w:rsid w:val="3343799F"/>
    <w:rsid w:val="334873B2"/>
    <w:rsid w:val="33596D28"/>
    <w:rsid w:val="33884A8E"/>
    <w:rsid w:val="33DA0DAB"/>
    <w:rsid w:val="33DE5D97"/>
    <w:rsid w:val="33F16F60"/>
    <w:rsid w:val="342C7F98"/>
    <w:rsid w:val="34A73C1B"/>
    <w:rsid w:val="34BF0701"/>
    <w:rsid w:val="34D92ABF"/>
    <w:rsid w:val="351433FA"/>
    <w:rsid w:val="354E492D"/>
    <w:rsid w:val="35A16764"/>
    <w:rsid w:val="360B24C9"/>
    <w:rsid w:val="361E0DDA"/>
    <w:rsid w:val="36405F1E"/>
    <w:rsid w:val="36511F38"/>
    <w:rsid w:val="373158C6"/>
    <w:rsid w:val="37585548"/>
    <w:rsid w:val="378F66F4"/>
    <w:rsid w:val="37AD74AC"/>
    <w:rsid w:val="37C023A0"/>
    <w:rsid w:val="37D01583"/>
    <w:rsid w:val="37F61AE2"/>
    <w:rsid w:val="38105B84"/>
    <w:rsid w:val="383C3143"/>
    <w:rsid w:val="387C6CD3"/>
    <w:rsid w:val="388A1B86"/>
    <w:rsid w:val="389B517F"/>
    <w:rsid w:val="38B7148D"/>
    <w:rsid w:val="38CC5B33"/>
    <w:rsid w:val="38D16429"/>
    <w:rsid w:val="38D806EF"/>
    <w:rsid w:val="391A1979"/>
    <w:rsid w:val="3921693D"/>
    <w:rsid w:val="395739AE"/>
    <w:rsid w:val="39777F08"/>
    <w:rsid w:val="399565E0"/>
    <w:rsid w:val="399C6C8E"/>
    <w:rsid w:val="39BF540B"/>
    <w:rsid w:val="39CD3FCC"/>
    <w:rsid w:val="39DF5AAD"/>
    <w:rsid w:val="3A2C18BD"/>
    <w:rsid w:val="3A5E1DCC"/>
    <w:rsid w:val="3A9B586C"/>
    <w:rsid w:val="3AC234D7"/>
    <w:rsid w:val="3ACE376F"/>
    <w:rsid w:val="3B053FA5"/>
    <w:rsid w:val="3B516536"/>
    <w:rsid w:val="3B6756A6"/>
    <w:rsid w:val="3BA55656"/>
    <w:rsid w:val="3BB738FF"/>
    <w:rsid w:val="3C093340"/>
    <w:rsid w:val="3C3976F6"/>
    <w:rsid w:val="3C5C1310"/>
    <w:rsid w:val="3C833CE0"/>
    <w:rsid w:val="3CAA4150"/>
    <w:rsid w:val="3D0E0B83"/>
    <w:rsid w:val="3D1C18F6"/>
    <w:rsid w:val="3D1C4922"/>
    <w:rsid w:val="3D265DEB"/>
    <w:rsid w:val="3D332398"/>
    <w:rsid w:val="3D854CA6"/>
    <w:rsid w:val="3E007984"/>
    <w:rsid w:val="3E0A7640"/>
    <w:rsid w:val="3E182D38"/>
    <w:rsid w:val="3E1A70B4"/>
    <w:rsid w:val="3E24158D"/>
    <w:rsid w:val="3E4405D4"/>
    <w:rsid w:val="3E9926CE"/>
    <w:rsid w:val="3EA51942"/>
    <w:rsid w:val="3EF6062A"/>
    <w:rsid w:val="3F786788"/>
    <w:rsid w:val="3FA044BA"/>
    <w:rsid w:val="3FE41A02"/>
    <w:rsid w:val="400E7546"/>
    <w:rsid w:val="405837D4"/>
    <w:rsid w:val="40651C2D"/>
    <w:rsid w:val="40870DE7"/>
    <w:rsid w:val="408A6E66"/>
    <w:rsid w:val="40CC3C01"/>
    <w:rsid w:val="40D514AA"/>
    <w:rsid w:val="40F06D64"/>
    <w:rsid w:val="411C3B06"/>
    <w:rsid w:val="41450811"/>
    <w:rsid w:val="41DF2AEE"/>
    <w:rsid w:val="420460B1"/>
    <w:rsid w:val="421021BD"/>
    <w:rsid w:val="42213106"/>
    <w:rsid w:val="422E75D1"/>
    <w:rsid w:val="423229B8"/>
    <w:rsid w:val="42586BFE"/>
    <w:rsid w:val="427A16FD"/>
    <w:rsid w:val="429278C6"/>
    <w:rsid w:val="429C6AEF"/>
    <w:rsid w:val="42ED4D97"/>
    <w:rsid w:val="433E305F"/>
    <w:rsid w:val="438E518B"/>
    <w:rsid w:val="43CA50D8"/>
    <w:rsid w:val="43EA7528"/>
    <w:rsid w:val="43F32881"/>
    <w:rsid w:val="43F330B0"/>
    <w:rsid w:val="444A2818"/>
    <w:rsid w:val="445C6FAC"/>
    <w:rsid w:val="44743A5C"/>
    <w:rsid w:val="4493196E"/>
    <w:rsid w:val="44B17CDD"/>
    <w:rsid w:val="44DD2D38"/>
    <w:rsid w:val="44EC2CB2"/>
    <w:rsid w:val="44FA45BE"/>
    <w:rsid w:val="45247E22"/>
    <w:rsid w:val="45AA1B8E"/>
    <w:rsid w:val="46146ADE"/>
    <w:rsid w:val="4662784A"/>
    <w:rsid w:val="46717A8D"/>
    <w:rsid w:val="46747D04"/>
    <w:rsid w:val="468F5DD0"/>
    <w:rsid w:val="469C7F00"/>
    <w:rsid w:val="46D7175B"/>
    <w:rsid w:val="46DA7D28"/>
    <w:rsid w:val="47625049"/>
    <w:rsid w:val="47D97FDF"/>
    <w:rsid w:val="47E466C8"/>
    <w:rsid w:val="48507F3B"/>
    <w:rsid w:val="487F2935"/>
    <w:rsid w:val="48A752D6"/>
    <w:rsid w:val="48ED55B6"/>
    <w:rsid w:val="49360124"/>
    <w:rsid w:val="493700D0"/>
    <w:rsid w:val="493D7979"/>
    <w:rsid w:val="4941103F"/>
    <w:rsid w:val="49477D06"/>
    <w:rsid w:val="49753D38"/>
    <w:rsid w:val="49900B72"/>
    <w:rsid w:val="49B26D3A"/>
    <w:rsid w:val="49DE750C"/>
    <w:rsid w:val="49E23927"/>
    <w:rsid w:val="49EC3FFA"/>
    <w:rsid w:val="49FB7DDB"/>
    <w:rsid w:val="4A1452FF"/>
    <w:rsid w:val="4A1470AD"/>
    <w:rsid w:val="4A595408"/>
    <w:rsid w:val="4A82495E"/>
    <w:rsid w:val="4AA069DA"/>
    <w:rsid w:val="4AE515FF"/>
    <w:rsid w:val="4B312997"/>
    <w:rsid w:val="4B674CD4"/>
    <w:rsid w:val="4B83388B"/>
    <w:rsid w:val="4B892A68"/>
    <w:rsid w:val="4BA24842"/>
    <w:rsid w:val="4BA9486B"/>
    <w:rsid w:val="4BB328F5"/>
    <w:rsid w:val="4BBA1B99"/>
    <w:rsid w:val="4BCB7C3F"/>
    <w:rsid w:val="4C3C28EB"/>
    <w:rsid w:val="4C4D6F48"/>
    <w:rsid w:val="4C4F11D3"/>
    <w:rsid w:val="4C7E18CA"/>
    <w:rsid w:val="4C8C5C66"/>
    <w:rsid w:val="4C9A25B0"/>
    <w:rsid w:val="4D622825"/>
    <w:rsid w:val="4D9447A4"/>
    <w:rsid w:val="4DB52955"/>
    <w:rsid w:val="4DC55756"/>
    <w:rsid w:val="4DF67155"/>
    <w:rsid w:val="4DF91468"/>
    <w:rsid w:val="4E0860EA"/>
    <w:rsid w:val="4E0D7D7A"/>
    <w:rsid w:val="4E137DBE"/>
    <w:rsid w:val="4E52289A"/>
    <w:rsid w:val="4E774D70"/>
    <w:rsid w:val="4E816B8E"/>
    <w:rsid w:val="4E9E163B"/>
    <w:rsid w:val="4EC70B92"/>
    <w:rsid w:val="4ED25031"/>
    <w:rsid w:val="4EF4548C"/>
    <w:rsid w:val="4F1638C7"/>
    <w:rsid w:val="4F1A33B7"/>
    <w:rsid w:val="4F2E58FF"/>
    <w:rsid w:val="4F443F90"/>
    <w:rsid w:val="4F5F0DCA"/>
    <w:rsid w:val="4F7B22D5"/>
    <w:rsid w:val="4F86354C"/>
    <w:rsid w:val="4FA26D25"/>
    <w:rsid w:val="4FF361FE"/>
    <w:rsid w:val="503A5393"/>
    <w:rsid w:val="50680152"/>
    <w:rsid w:val="507018C7"/>
    <w:rsid w:val="508F6894"/>
    <w:rsid w:val="50B03F31"/>
    <w:rsid w:val="50BF1E35"/>
    <w:rsid w:val="50DB410A"/>
    <w:rsid w:val="518C60C3"/>
    <w:rsid w:val="51981FF3"/>
    <w:rsid w:val="525F5585"/>
    <w:rsid w:val="527B72D6"/>
    <w:rsid w:val="52F01B80"/>
    <w:rsid w:val="52F21F55"/>
    <w:rsid w:val="53126652"/>
    <w:rsid w:val="53411718"/>
    <w:rsid w:val="53660DB0"/>
    <w:rsid w:val="5385101B"/>
    <w:rsid w:val="53955B21"/>
    <w:rsid w:val="53C102A5"/>
    <w:rsid w:val="53E73A84"/>
    <w:rsid w:val="53FE2C5D"/>
    <w:rsid w:val="540F1A18"/>
    <w:rsid w:val="544F3B03"/>
    <w:rsid w:val="54505185"/>
    <w:rsid w:val="545D3F9B"/>
    <w:rsid w:val="54905ECA"/>
    <w:rsid w:val="551F4C2A"/>
    <w:rsid w:val="554C08C3"/>
    <w:rsid w:val="55F36710"/>
    <w:rsid w:val="5629246F"/>
    <w:rsid w:val="56737851"/>
    <w:rsid w:val="569D55FC"/>
    <w:rsid w:val="56D27166"/>
    <w:rsid w:val="57272717"/>
    <w:rsid w:val="573A3ECB"/>
    <w:rsid w:val="577575E6"/>
    <w:rsid w:val="57810CCB"/>
    <w:rsid w:val="57D462E7"/>
    <w:rsid w:val="57EF425D"/>
    <w:rsid w:val="58951D01"/>
    <w:rsid w:val="58977827"/>
    <w:rsid w:val="594F1EAF"/>
    <w:rsid w:val="597B0EF6"/>
    <w:rsid w:val="59874C68"/>
    <w:rsid w:val="5987789B"/>
    <w:rsid w:val="59A246D5"/>
    <w:rsid w:val="59A5466D"/>
    <w:rsid w:val="59C15707"/>
    <w:rsid w:val="59F36CDF"/>
    <w:rsid w:val="5A8E1690"/>
    <w:rsid w:val="5B3E062E"/>
    <w:rsid w:val="5B413A9D"/>
    <w:rsid w:val="5B4E74EA"/>
    <w:rsid w:val="5B4F263B"/>
    <w:rsid w:val="5BB26726"/>
    <w:rsid w:val="5BCF40E4"/>
    <w:rsid w:val="5C0276AD"/>
    <w:rsid w:val="5C223977"/>
    <w:rsid w:val="5C3172A2"/>
    <w:rsid w:val="5CAE51D0"/>
    <w:rsid w:val="5CB118A4"/>
    <w:rsid w:val="5D341163"/>
    <w:rsid w:val="5D54174E"/>
    <w:rsid w:val="5D852344"/>
    <w:rsid w:val="5D9B20A7"/>
    <w:rsid w:val="5DB1138B"/>
    <w:rsid w:val="5E056FE1"/>
    <w:rsid w:val="5E2A2EEB"/>
    <w:rsid w:val="5E4F64AE"/>
    <w:rsid w:val="5F0A15A2"/>
    <w:rsid w:val="5F2D226A"/>
    <w:rsid w:val="5FDB6035"/>
    <w:rsid w:val="60186131"/>
    <w:rsid w:val="60397415"/>
    <w:rsid w:val="6071095D"/>
    <w:rsid w:val="6092775D"/>
    <w:rsid w:val="609D5BF6"/>
    <w:rsid w:val="60BF7201"/>
    <w:rsid w:val="60CE4A2C"/>
    <w:rsid w:val="60E47381"/>
    <w:rsid w:val="60F17CF0"/>
    <w:rsid w:val="613749ED"/>
    <w:rsid w:val="614B7400"/>
    <w:rsid w:val="61FD726F"/>
    <w:rsid w:val="62073942"/>
    <w:rsid w:val="62257C51"/>
    <w:rsid w:val="624520A2"/>
    <w:rsid w:val="626648C2"/>
    <w:rsid w:val="6277164E"/>
    <w:rsid w:val="628801E0"/>
    <w:rsid w:val="62A74555"/>
    <w:rsid w:val="62E07466"/>
    <w:rsid w:val="63134227"/>
    <w:rsid w:val="632C14B3"/>
    <w:rsid w:val="63585E05"/>
    <w:rsid w:val="63B35731"/>
    <w:rsid w:val="63CD7C2C"/>
    <w:rsid w:val="63EB56EC"/>
    <w:rsid w:val="640D6BEF"/>
    <w:rsid w:val="640F0BB9"/>
    <w:rsid w:val="6410048D"/>
    <w:rsid w:val="64666467"/>
    <w:rsid w:val="64717CE3"/>
    <w:rsid w:val="64C23E7D"/>
    <w:rsid w:val="64EB0671"/>
    <w:rsid w:val="65044496"/>
    <w:rsid w:val="65151342"/>
    <w:rsid w:val="65515201"/>
    <w:rsid w:val="656524F3"/>
    <w:rsid w:val="65CD2ADA"/>
    <w:rsid w:val="662333C8"/>
    <w:rsid w:val="665C5C0C"/>
    <w:rsid w:val="66E55C01"/>
    <w:rsid w:val="670F7122"/>
    <w:rsid w:val="67423054"/>
    <w:rsid w:val="67A21D44"/>
    <w:rsid w:val="67CC4DBC"/>
    <w:rsid w:val="67D463C5"/>
    <w:rsid w:val="68226481"/>
    <w:rsid w:val="68343556"/>
    <w:rsid w:val="68B41732"/>
    <w:rsid w:val="68D75A50"/>
    <w:rsid w:val="68DC6556"/>
    <w:rsid w:val="69081E65"/>
    <w:rsid w:val="691602F4"/>
    <w:rsid w:val="69201173"/>
    <w:rsid w:val="69821E2D"/>
    <w:rsid w:val="69AC6C0B"/>
    <w:rsid w:val="69CB17E3"/>
    <w:rsid w:val="69EC374B"/>
    <w:rsid w:val="6A0F5084"/>
    <w:rsid w:val="6A7259FE"/>
    <w:rsid w:val="6AC033B3"/>
    <w:rsid w:val="6B39651C"/>
    <w:rsid w:val="6BD5099E"/>
    <w:rsid w:val="6BDA5F51"/>
    <w:rsid w:val="6C0019EF"/>
    <w:rsid w:val="6C0D4617"/>
    <w:rsid w:val="6C1763DF"/>
    <w:rsid w:val="6C86308E"/>
    <w:rsid w:val="6CDF2796"/>
    <w:rsid w:val="6CE10C19"/>
    <w:rsid w:val="6CFC101D"/>
    <w:rsid w:val="6D2937F0"/>
    <w:rsid w:val="6D3677CA"/>
    <w:rsid w:val="6D3C22F3"/>
    <w:rsid w:val="6D6578D2"/>
    <w:rsid w:val="6D6D7044"/>
    <w:rsid w:val="6DCC3677"/>
    <w:rsid w:val="6DF2413B"/>
    <w:rsid w:val="6E0B694A"/>
    <w:rsid w:val="6E457FF0"/>
    <w:rsid w:val="6E4E22DE"/>
    <w:rsid w:val="6E5378F4"/>
    <w:rsid w:val="6E8757F0"/>
    <w:rsid w:val="6EA12D56"/>
    <w:rsid w:val="6EBD0556"/>
    <w:rsid w:val="6EC627BC"/>
    <w:rsid w:val="6F0C5B72"/>
    <w:rsid w:val="6F264FAE"/>
    <w:rsid w:val="6F321C00"/>
    <w:rsid w:val="6F475246"/>
    <w:rsid w:val="6F6568BA"/>
    <w:rsid w:val="6F775864"/>
    <w:rsid w:val="6F857F81"/>
    <w:rsid w:val="6FA10B33"/>
    <w:rsid w:val="6FAF4FFE"/>
    <w:rsid w:val="6FF9096F"/>
    <w:rsid w:val="6FFF41CA"/>
    <w:rsid w:val="70392D3E"/>
    <w:rsid w:val="703A36BF"/>
    <w:rsid w:val="7040034C"/>
    <w:rsid w:val="704D1714"/>
    <w:rsid w:val="70741DA4"/>
    <w:rsid w:val="70C5440D"/>
    <w:rsid w:val="70E46C7A"/>
    <w:rsid w:val="70ED4030"/>
    <w:rsid w:val="712F74A2"/>
    <w:rsid w:val="713024AB"/>
    <w:rsid w:val="715F193C"/>
    <w:rsid w:val="71872097"/>
    <w:rsid w:val="718F7CB2"/>
    <w:rsid w:val="71E32AD1"/>
    <w:rsid w:val="71E371E1"/>
    <w:rsid w:val="71F72C8D"/>
    <w:rsid w:val="71FD64F5"/>
    <w:rsid w:val="72912CD9"/>
    <w:rsid w:val="729146CD"/>
    <w:rsid w:val="72E87187"/>
    <w:rsid w:val="72FE3595"/>
    <w:rsid w:val="73371383"/>
    <w:rsid w:val="73BE4B49"/>
    <w:rsid w:val="73E11809"/>
    <w:rsid w:val="7476433D"/>
    <w:rsid w:val="749169AB"/>
    <w:rsid w:val="749C113B"/>
    <w:rsid w:val="74BB4445"/>
    <w:rsid w:val="74D177C5"/>
    <w:rsid w:val="75181898"/>
    <w:rsid w:val="75E556A7"/>
    <w:rsid w:val="760A417E"/>
    <w:rsid w:val="763E70DC"/>
    <w:rsid w:val="76634D94"/>
    <w:rsid w:val="7672264B"/>
    <w:rsid w:val="767E1BCE"/>
    <w:rsid w:val="76A44BC2"/>
    <w:rsid w:val="76DD06A3"/>
    <w:rsid w:val="7712171B"/>
    <w:rsid w:val="776B2153"/>
    <w:rsid w:val="7793469B"/>
    <w:rsid w:val="77B358A8"/>
    <w:rsid w:val="77CF052E"/>
    <w:rsid w:val="77D00208"/>
    <w:rsid w:val="77E12415"/>
    <w:rsid w:val="77EA6743"/>
    <w:rsid w:val="77F41913"/>
    <w:rsid w:val="785030F6"/>
    <w:rsid w:val="7883527A"/>
    <w:rsid w:val="78A23952"/>
    <w:rsid w:val="78AF777E"/>
    <w:rsid w:val="78CC4E73"/>
    <w:rsid w:val="78CE0BEB"/>
    <w:rsid w:val="78DD2BDC"/>
    <w:rsid w:val="794B1344"/>
    <w:rsid w:val="79582B35"/>
    <w:rsid w:val="79690914"/>
    <w:rsid w:val="79807AF4"/>
    <w:rsid w:val="79A157D2"/>
    <w:rsid w:val="79A8657B"/>
    <w:rsid w:val="79E61F64"/>
    <w:rsid w:val="79F217D3"/>
    <w:rsid w:val="79F503F9"/>
    <w:rsid w:val="79FA77BE"/>
    <w:rsid w:val="7A0D7583"/>
    <w:rsid w:val="7A3902E6"/>
    <w:rsid w:val="7A513882"/>
    <w:rsid w:val="7A65396B"/>
    <w:rsid w:val="7A9335B3"/>
    <w:rsid w:val="7AA240DD"/>
    <w:rsid w:val="7B64047C"/>
    <w:rsid w:val="7B7621B0"/>
    <w:rsid w:val="7BB120FE"/>
    <w:rsid w:val="7BED75DA"/>
    <w:rsid w:val="7BF400FF"/>
    <w:rsid w:val="7C1728A9"/>
    <w:rsid w:val="7C2B3C5E"/>
    <w:rsid w:val="7C49540E"/>
    <w:rsid w:val="7C9E6B26"/>
    <w:rsid w:val="7CA64A0C"/>
    <w:rsid w:val="7CE16A13"/>
    <w:rsid w:val="7CE64029"/>
    <w:rsid w:val="7D3354C1"/>
    <w:rsid w:val="7DA63EE4"/>
    <w:rsid w:val="7DD32800"/>
    <w:rsid w:val="7DF12C86"/>
    <w:rsid w:val="7E261554"/>
    <w:rsid w:val="7E272951"/>
    <w:rsid w:val="7E9E696A"/>
    <w:rsid w:val="7EA82226"/>
    <w:rsid w:val="7EEA75BB"/>
    <w:rsid w:val="7EF4344C"/>
    <w:rsid w:val="7EF707AF"/>
    <w:rsid w:val="7F3177DE"/>
    <w:rsid w:val="7F565ECA"/>
    <w:rsid w:val="7F5F5FF2"/>
    <w:rsid w:val="7F750A39"/>
    <w:rsid w:val="7FC93EBA"/>
    <w:rsid w:val="7FF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  <w:kern w:val="0"/>
      <w:sz w:val="2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semiHidden/>
    <w:qFormat/>
    <w:uiPriority w:val="0"/>
    <w:rPr>
      <w:rFonts w:ascii="黑体" w:hAnsi="黑体" w:eastAsia="黑体" w:cs="黑体"/>
      <w:sz w:val="28"/>
      <w:szCs w:val="28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</w:rPr>
  </w:style>
  <w:style w:type="paragraph" w:styleId="7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tabs>
        <w:tab w:val="left" w:pos="780"/>
      </w:tabs>
      <w:spacing w:line="360" w:lineRule="exact"/>
      <w:ind w:firstLine="539"/>
    </w:pPr>
    <w:rPr>
      <w:rFonts w:ascii="仿宋_GB2312" w:eastAsia="仿宋_GB2312"/>
      <w:sz w:val="2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</w:rPr>
  </w:style>
  <w:style w:type="paragraph" w:customStyle="1" w:styleId="18">
    <w:name w:val="教育部3"/>
    <w:basedOn w:val="1"/>
    <w:autoRedefine/>
    <w:qFormat/>
    <w:uiPriority w:val="0"/>
    <w:pPr>
      <w:spacing w:line="440" w:lineRule="exact"/>
      <w:jc w:val="center"/>
    </w:pPr>
    <w:rPr>
      <w:rFonts w:ascii="方正小标宋_GBK" w:eastAsia="方正小标宋_GBK"/>
      <w:bCs/>
      <w:sz w:val="32"/>
    </w:rPr>
  </w:style>
  <w:style w:type="character" w:customStyle="1" w:styleId="19">
    <w:name w:val="日期 Char"/>
    <w:basedOn w:val="14"/>
    <w:link w:val="7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0">
    <w:name w:val="font112"/>
    <w:basedOn w:val="14"/>
    <w:qFormat/>
    <w:uiPriority w:val="0"/>
    <w:rPr>
      <w:rFonts w:ascii="Segoe UI Symbol" w:hAnsi="Segoe UI Symbol" w:eastAsia="Segoe UI Symbol" w:cs="Segoe UI Symbol"/>
      <w:color w:val="000000"/>
      <w:sz w:val="20"/>
      <w:szCs w:val="20"/>
      <w:u w:val="none"/>
    </w:rPr>
  </w:style>
  <w:style w:type="character" w:customStyle="1" w:styleId="21">
    <w:name w:val="font51"/>
    <w:basedOn w:val="14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22">
    <w:name w:val="font121"/>
    <w:basedOn w:val="14"/>
    <w:autoRedefine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3">
    <w:name w:val="font131"/>
    <w:basedOn w:val="14"/>
    <w:qFormat/>
    <w:uiPriority w:val="0"/>
    <w:rPr>
      <w:rFonts w:ascii="Microsoft YaHei UI" w:hAnsi="Microsoft YaHei UI" w:eastAsia="Microsoft YaHei UI" w:cs="Microsoft YaHei U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1831</Words>
  <Characters>2078</Characters>
  <Lines>569</Lines>
  <Paragraphs>160</Paragraphs>
  <TotalTime>1</TotalTime>
  <ScaleCrop>false</ScaleCrop>
  <LinksUpToDate>false</LinksUpToDate>
  <CharactersWithSpaces>2263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2023-12-29T09:33:00Z</dcterms:created>
  <dc:creator>Kingsoft-PDF</dc:creator>
  <cp:lastModifiedBy>张正鑫</cp:lastModifiedBy>
  <dcterms:modified xsi:type="dcterms:W3CDTF">2024-10-20T13:00:59Z</dcterms:modified>
  <dc:subject>pdfbuilder</dc:subject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2023-12-29T09:33:50Z</vt:filetime>
  </property>
  <property fmtid="{D5CDD505-2E9C-101B-9397-08002B2CF9AE}" pid="4" name="UsrData">
    <vt:lpwstr>658e21df72a3fa001ff49ba6wl</vt:lpwstr>
  </property>
  <property fmtid="{D5CDD505-2E9C-101B-9397-08002B2CF9AE}" pid="5" name="KSOProductBuildVer">
    <vt:lpwstr>2052-12.1.0.18334</vt:lpwstr>
  </property>
  <property fmtid="{D5CDD505-2E9C-101B-9397-08002B2CF9AE}" pid="6" name="ICV">
    <vt:lpwstr>538CA4B74B42435EB4EAD68F59FB6E81_12</vt:lpwstr>
  </property>
</Properties>
</file>