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2CF49">
      <w:pPr>
        <w:keepNext w:val="0"/>
        <w:keepLines w:val="0"/>
        <w:pageBreakBefore w:val="0"/>
        <w:widowControl/>
        <w:kinsoku w:val="0"/>
        <w:wordWrap/>
        <w:overflowPunct/>
        <w:topLinePunct w:val="0"/>
        <w:autoSpaceDE w:val="0"/>
        <w:autoSpaceDN w:val="0"/>
        <w:bidi w:val="0"/>
        <w:adjustRightInd w:val="0"/>
        <w:snapToGrid/>
        <w:spacing w:line="240" w:lineRule="auto"/>
        <w:ind w:firstLine="0"/>
        <w:jc w:val="both"/>
        <w:textAlignment w:val="baseline"/>
        <w:rPr>
          <w:rFonts w:ascii="方正小标宋简体" w:hAnsi="宋体" w:eastAsia="方正小标宋简体"/>
          <w:color w:val="FF0000"/>
          <w:w w:val="80"/>
          <w:kern w:val="2"/>
          <w:sz w:val="72"/>
          <w:szCs w:val="72"/>
        </w:rPr>
      </w:pPr>
      <w:r>
        <w:rPr>
          <w:rFonts w:hint="eastAsia" w:ascii="方正小标宋简体" w:hAnsi="宋体" w:eastAsia="方正小标宋简体"/>
          <w:color w:val="FF0000"/>
          <w:w w:val="80"/>
          <w:kern w:val="2"/>
          <w:sz w:val="72"/>
          <w:szCs w:val="72"/>
        </w:rPr>
        <w:t>天津石油职业技术学院体系文件</w:t>
      </w:r>
    </w:p>
    <w:p w14:paraId="7661821D">
      <w:pPr>
        <w:widowControl w:val="0"/>
        <w:shd w:val="clear"/>
        <w:kinsoku/>
        <w:autoSpaceDE/>
        <w:autoSpaceDN/>
        <w:adjustRightInd/>
        <w:snapToGrid/>
        <w:spacing w:line="440" w:lineRule="exact"/>
        <w:ind w:firstLine="83" w:firstLineChars="26"/>
        <w:jc w:val="center"/>
        <w:textAlignment w:val="auto"/>
        <w:rPr>
          <w:rFonts w:hint="eastAsia" w:ascii="黑体" w:hAnsi="宋体" w:eastAsia="黑体" w:cs="Times New Roman"/>
          <w:snapToGrid/>
          <w:kern w:val="2"/>
          <w:sz w:val="32"/>
          <w:szCs w:val="32"/>
          <w:lang w:eastAsia="zh-CN"/>
        </w:rPr>
      </w:pPr>
      <w:r>
        <w:rPr>
          <w:rFonts w:hint="eastAsia" w:ascii="黑体" w:hAnsi="宋体" w:eastAsia="黑体"/>
          <w:sz w:val="32"/>
          <w:szCs w:val="32"/>
        </w:rPr>
        <w:t>教学事故认定及处理办法</w:t>
      </w:r>
    </w:p>
    <w:p w14:paraId="608D5EF6">
      <w:pPr>
        <w:snapToGrid/>
        <w:spacing w:line="440" w:lineRule="exact"/>
        <w:ind w:firstLine="0"/>
        <w:jc w:val="both"/>
        <w:rPr>
          <w:rFonts w:ascii="Times New Roman" w:hAnsi="Times New Roman" w:eastAsia="仿宋_GB2312" w:cs="Times New Roman"/>
          <w:snapToGrid/>
          <w:color w:val="auto"/>
          <w:kern w:val="2"/>
          <w:sz w:val="28"/>
          <w:szCs w:val="28"/>
          <w:lang w:eastAsia="zh-CN"/>
        </w:rPr>
      </w:pPr>
    </w:p>
    <w:p w14:paraId="75B90344">
      <w:pPr>
        <w:snapToGrid/>
        <w:spacing w:line="440" w:lineRule="exact"/>
        <w:ind w:firstLine="0"/>
        <w:jc w:val="both"/>
        <w:rPr>
          <w:rFonts w:hint="eastAsia" w:ascii="Times New Roman" w:hAnsi="Times New Roman" w:eastAsia="仿宋_GB2312" w:cs="Times New Roman"/>
          <w:snapToGrid/>
          <w:color w:val="auto"/>
          <w:kern w:val="2"/>
          <w:sz w:val="28"/>
          <w:szCs w:val="28"/>
          <w:lang w:eastAsia="zh-CN"/>
        </w:rPr>
      </w:pPr>
      <w:r>
        <w:rPr>
          <w:rFonts w:ascii="Times New Roman" w:hAnsi="Times New Roman" w:eastAsia="仿宋_GB2312" w:cs="Times New Roman"/>
          <w:snapToGrid/>
          <w:color w:val="auto"/>
          <w:kern w:val="2"/>
          <w:sz w:val="28"/>
          <w:szCs w:val="28"/>
          <w:lang w:eastAsia="zh-CN"/>
        </w:rPr>
        <w:t>文件编号：</w:t>
      </w:r>
      <w:r>
        <w:rPr>
          <w:rFonts w:hint="eastAsia"/>
          <w:color w:val="auto"/>
          <w:kern w:val="28"/>
          <w:sz w:val="28"/>
          <w:szCs w:val="28"/>
          <w:lang w:val="en-US" w:eastAsia="zh-CN"/>
        </w:rPr>
        <w:t>ZY/HBYT 39-0204-2024</w:t>
      </w:r>
      <w:r>
        <w:rPr>
          <w:rFonts w:hint="eastAsia"/>
          <w:color w:val="auto"/>
          <w:kern w:val="2"/>
          <w:sz w:val="28"/>
          <w:szCs w:val="28"/>
        </w:rPr>
        <w:t xml:space="preserve">          </w:t>
      </w:r>
      <w:r>
        <w:rPr>
          <w:rFonts w:hint="eastAsia"/>
          <w:color w:val="auto"/>
          <w:kern w:val="2"/>
          <w:sz w:val="10"/>
          <w:szCs w:val="10"/>
        </w:rPr>
        <w:t xml:space="preserve"> </w:t>
      </w:r>
      <w:r>
        <w:rPr>
          <w:rFonts w:hint="eastAsia"/>
          <w:color w:val="auto"/>
          <w:kern w:val="2"/>
          <w:sz w:val="10"/>
          <w:szCs w:val="10"/>
          <w:lang w:val="en-US" w:eastAsia="zh-CN"/>
        </w:rPr>
        <w:t xml:space="preserve">          </w:t>
      </w:r>
      <w:r>
        <w:rPr>
          <w:rFonts w:hint="eastAsia"/>
          <w:color w:val="auto"/>
          <w:kern w:val="2"/>
          <w:sz w:val="10"/>
          <w:szCs w:val="10"/>
        </w:rPr>
        <w:t xml:space="preserve"> </w:t>
      </w:r>
      <w:r>
        <w:rPr>
          <w:rFonts w:hint="eastAsia" w:eastAsia="宋体"/>
          <w:color w:val="auto"/>
          <w:kern w:val="2"/>
          <w:sz w:val="10"/>
          <w:szCs w:val="10"/>
          <w:lang w:val="en-US" w:eastAsia="zh-CN"/>
        </w:rPr>
        <w:t xml:space="preserve">                                         </w:t>
      </w:r>
      <w:r>
        <w:rPr>
          <w:rFonts w:ascii="Times New Roman" w:hAnsi="Times New Roman" w:eastAsia="仿宋_GB2312" w:cs="Times New Roman"/>
          <w:snapToGrid/>
          <w:color w:val="auto"/>
          <w:kern w:val="2"/>
          <w:sz w:val="28"/>
          <w:szCs w:val="28"/>
          <w:lang w:eastAsia="zh-CN"/>
        </w:rPr>
        <w:t>修改次数：</w:t>
      </w:r>
      <w:r>
        <w:rPr>
          <w:rFonts w:hint="eastAsia" w:ascii="Times New Roman" w:hAnsi="Times New Roman" w:eastAsia="仿宋_GB2312" w:cs="Times New Roman"/>
          <w:snapToGrid/>
          <w:color w:val="auto"/>
          <w:kern w:val="2"/>
          <w:sz w:val="28"/>
          <w:szCs w:val="28"/>
          <w:lang w:val="en-US" w:eastAsia="zh-CN"/>
        </w:rPr>
        <w:t>2</w:t>
      </w:r>
    </w:p>
    <w:p w14:paraId="25CE8499">
      <w:pPr>
        <w:widowControl w:val="0"/>
        <w:kinsoku/>
        <w:autoSpaceDE/>
        <w:autoSpaceDN/>
        <w:adjustRightInd/>
        <w:snapToGrid/>
        <w:spacing w:line="440" w:lineRule="exact"/>
        <w:ind w:firstLine="72" w:firstLineChars="26"/>
        <w:jc w:val="both"/>
        <w:textAlignment w:val="auto"/>
        <w:rPr>
          <w:rFonts w:hint="eastAsia" w:ascii="黑体" w:hAnsi="宋体" w:eastAsia="黑体" w:cs="Times New Roman"/>
          <w:snapToGrid/>
          <w:kern w:val="2"/>
          <w:sz w:val="32"/>
          <w:szCs w:val="32"/>
          <w:lang w:eastAsia="zh-CN"/>
        </w:rPr>
      </w:pPr>
      <w:r>
        <w:rPr>
          <w:rFonts w:ascii="Times New Roman" w:hAnsi="Times New Roman" w:eastAsia="仿宋_GB2312" w:cs="Times New Roman"/>
          <w:snapToGrid/>
          <w:color w:val="auto"/>
          <w:kern w:val="2"/>
          <w:sz w:val="28"/>
          <w:szCs w:val="28"/>
          <w:lang w:eastAsia="zh-CN"/>
        </w:rPr>
        <w:t>发行版本</w:t>
      </w:r>
      <w:r>
        <w:rPr>
          <w:rFonts w:hint="eastAsia" w:ascii="Times New Roman" w:hAnsi="Times New Roman" w:eastAsia="仿宋_GB2312" w:cs="Times New Roman"/>
          <w:snapToGrid/>
          <w:color w:val="auto"/>
          <w:kern w:val="2"/>
          <w:sz w:val="28"/>
          <w:szCs w:val="28"/>
          <w:lang w:eastAsia="zh-CN"/>
        </w:rPr>
        <w:t>：</w:t>
      </w:r>
      <w:r>
        <w:rPr>
          <w:rFonts w:hint="eastAsia" w:ascii="Times New Roman" w:hAnsi="Times New Roman" w:eastAsia="仿宋_GB2312" w:cs="Times New Roman"/>
          <w:snapToGrid/>
          <w:color w:val="auto"/>
          <w:kern w:val="2"/>
          <w:sz w:val="28"/>
          <w:szCs w:val="28"/>
          <w:lang w:val="en-US" w:eastAsia="zh-CN"/>
        </w:rPr>
        <w:t>F</w:t>
      </w:r>
      <w:r>
        <w:rPr>
          <w:rFonts w:hint="eastAsia" w:ascii="Times New Roman" w:hAnsi="Times New Roman" w:eastAsia="仿宋_GB2312" w:cs="Times New Roman"/>
          <w:snapToGrid/>
          <w:color w:val="auto"/>
          <w:kern w:val="2"/>
          <w:sz w:val="28"/>
          <w:szCs w:val="28"/>
          <w:lang w:eastAsia="zh-CN"/>
        </w:rPr>
        <w:t xml:space="preserve"> </w:t>
      </w:r>
      <w:r>
        <w:rPr>
          <w:rFonts w:hint="eastAsia" w:ascii="黑体" w:eastAsia="黑体"/>
          <w:color w:val="auto"/>
          <w:kern w:val="2"/>
          <w:sz w:val="28"/>
          <w:szCs w:val="28"/>
        </w:rPr>
        <w:t xml:space="preserve">                       </w:t>
      </w:r>
      <w:r>
        <w:rPr>
          <w:rFonts w:hint="eastAsia" w:ascii="黑体" w:eastAsia="黑体"/>
          <w:color w:val="auto"/>
          <w:kern w:val="2"/>
          <w:sz w:val="28"/>
          <w:szCs w:val="28"/>
          <w:lang w:val="en-US" w:eastAsia="zh-CN"/>
        </w:rPr>
        <w:t xml:space="preserve">             </w:t>
      </w:r>
      <w:r>
        <w:rPr>
          <w:rFonts w:ascii="Times New Roman" w:hAnsi="Times New Roman" w:eastAsia="仿宋_GB2312" w:cs="Times New Roman"/>
          <w:snapToGrid/>
          <w:color w:val="auto"/>
          <w:kern w:val="2"/>
          <w:sz w:val="28"/>
          <w:szCs w:val="28"/>
          <w:lang w:eastAsia="zh-CN"/>
        </w:rPr>
        <w:t xml:space="preserve">页   </w:t>
      </w:r>
      <w:r>
        <w:rPr>
          <w:rFonts w:hint="eastAsia" w:ascii="Times New Roman" w:hAnsi="Times New Roman" w:eastAsia="仿宋_GB2312" w:cs="Times New Roman"/>
          <w:snapToGrid/>
          <w:color w:val="auto"/>
          <w:kern w:val="2"/>
          <w:sz w:val="28"/>
          <w:szCs w:val="28"/>
          <w:lang w:val="en-US" w:eastAsia="zh-CN"/>
        </w:rPr>
        <w:t xml:space="preserve">  </w:t>
      </w:r>
      <w:r>
        <w:rPr>
          <w:rFonts w:ascii="Times New Roman" w:hAnsi="Times New Roman" w:eastAsia="仿宋_GB2312" w:cs="Times New Roman"/>
          <w:snapToGrid/>
          <w:color w:val="auto"/>
          <w:kern w:val="2"/>
          <w:sz w:val="28"/>
          <w:szCs w:val="28"/>
          <w:lang w:eastAsia="zh-CN"/>
        </w:rPr>
        <w:t>码：</w:t>
      </w:r>
      <w:r>
        <w:rPr>
          <w:rFonts w:hint="eastAsia"/>
          <w:color w:val="auto"/>
          <w:kern w:val="2"/>
          <w:sz w:val="28"/>
          <w:szCs w:val="28"/>
        </w:rPr>
        <w:t>1</w:t>
      </w:r>
      <w:r>
        <w:rPr>
          <w:color w:val="auto"/>
          <w:kern w:val="2"/>
          <w:sz w:val="28"/>
          <w:szCs w:val="28"/>
        </w:rPr>
        <w:t>/</w:t>
      </w:r>
      <w:r>
        <w:rPr>
          <w:rFonts w:hint="eastAsia"/>
          <w:color w:val="auto"/>
          <w:kern w:val="2"/>
          <w:sz w:val="28"/>
          <w:szCs w:val="28"/>
        </w:rPr>
        <w:t xml:space="preserve"> </w:t>
      </w:r>
      <w:r>
        <w:rPr>
          <w:rFonts w:hint="eastAsia" w:eastAsia="宋体"/>
          <w:color w:val="auto"/>
          <w:kern w:val="2"/>
          <w:sz w:val="28"/>
          <w:szCs w:val="28"/>
          <w:lang w:val="en-US" w:eastAsia="zh-CN"/>
        </w:rPr>
        <w:t>7</w:t>
      </w:r>
      <w:r>
        <w:rPr>
          <w:rFonts w:hint="eastAsia"/>
          <w:color w:val="auto"/>
          <w:kern w:val="2"/>
          <w:sz w:val="24"/>
        </w:rPr>
        <w:t xml:space="preserve"> </w:t>
      </w:r>
    </w:p>
    <w:p w14:paraId="50F94A8B">
      <w:pPr>
        <w:widowControl w:val="0"/>
        <w:kinsoku/>
        <w:autoSpaceDE/>
        <w:autoSpaceDN/>
        <w:adjustRightInd/>
        <w:snapToGrid/>
        <w:spacing w:line="440" w:lineRule="exact"/>
        <w:ind w:firstLine="62" w:firstLineChars="26"/>
        <w:jc w:val="both"/>
        <w:textAlignment w:val="auto"/>
        <w:rPr>
          <w:sz w:val="32"/>
          <w:szCs w:val="32"/>
          <w:lang w:eastAsia="zh-CN"/>
        </w:rPr>
      </w:pPr>
      <w:r>
        <w:rPr>
          <w:rFonts w:hint="eastAsia" w:ascii="仿宋_GB2312" w:hAnsi="宋体" w:eastAsia="仿宋_GB2312"/>
          <w:sz w:val="24"/>
          <w:szCs w:val="24"/>
        </w:rPr>
        <mc:AlternateContent>
          <mc:Choice Requires="wps">
            <w:drawing>
              <wp:anchor distT="0" distB="0" distL="114300" distR="114300" simplePos="0" relativeHeight="251659264" behindDoc="0" locked="0" layoutInCell="1" allowOverlap="1">
                <wp:simplePos x="0" y="0"/>
                <wp:positionH relativeFrom="column">
                  <wp:posOffset>-50800</wp:posOffset>
                </wp:positionH>
                <wp:positionV relativeFrom="paragraph">
                  <wp:posOffset>78740</wp:posOffset>
                </wp:positionV>
                <wp:extent cx="54864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pt;margin-top:6.2pt;height:0pt;width:432pt;z-index:251659264;mso-width-relative:page;mso-height-relative:page;" filled="f" stroked="t" coordsize="21600,21600" o:gfxdata="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81nCNQAAAAIAQAADwAAAAAAAAABACAAAAAiAAAAZHJzL2Rvd25yZXYueG1sUEsBAhQA&#10;FAAAAAgAh07iQEDl+9D2AQAA5AMAAA4AAAAAAAAAAQAgAAAAIwEAAGRycy9lMm9Eb2MueG1sUEsF&#10;BgAAAAAGAAYAWQEAAIsFAAAAAA==&#10;">
                <v:fill on="f" focussize="0,0"/>
                <v:stroke color="#000000" joinstyle="round"/>
                <v:imagedata o:title=""/>
                <o:lock v:ext="edit" aspectratio="f"/>
              </v:line>
            </w:pict>
          </mc:Fallback>
        </mc:AlternateContent>
      </w:r>
    </w:p>
    <w:p w14:paraId="49FD7CCF">
      <w:pPr>
        <w:pStyle w:val="5"/>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z w:val="28"/>
          <w:szCs w:val="28"/>
        </w:rPr>
      </w:pPr>
      <w:r>
        <w:rPr>
          <w:rFonts w:hint="eastAsia" w:ascii="仿宋" w:hAnsi="仿宋" w:eastAsia="仿宋" w:cs="仿宋"/>
          <w:b/>
          <w:bCs/>
          <w:spacing w:val="-5"/>
          <w:sz w:val="28"/>
          <w:szCs w:val="28"/>
        </w:rPr>
        <w:t>1</w:t>
      </w:r>
      <w:r>
        <w:rPr>
          <w:rFonts w:hint="eastAsia" w:ascii="仿宋" w:hAnsi="仿宋" w:eastAsia="仿宋" w:cs="仿宋"/>
          <w:spacing w:val="9"/>
          <w:sz w:val="28"/>
          <w:szCs w:val="28"/>
        </w:rPr>
        <w:t xml:space="preserve">  </w:t>
      </w:r>
      <w:r>
        <w:rPr>
          <w:rFonts w:hint="eastAsia" w:ascii="仿宋" w:hAnsi="仿宋" w:eastAsia="仿宋" w:cs="仿宋"/>
          <w:b/>
          <w:bCs/>
          <w:spacing w:val="-5"/>
          <w:sz w:val="28"/>
          <w:szCs w:val="28"/>
        </w:rPr>
        <w:t>范围</w:t>
      </w:r>
    </w:p>
    <w:p w14:paraId="3E4803F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616" w:firstLineChars="20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本办法规定了教学事故的定义、部门职责、认定程序和处理工作要求等内容。</w:t>
      </w:r>
    </w:p>
    <w:p w14:paraId="61EA0C8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616" w:firstLineChars="200"/>
        <w:jc w:val="both"/>
        <w:textAlignment w:val="baseline"/>
        <w:rPr>
          <w:rFonts w:hint="eastAsia" w:ascii="仿宋" w:hAnsi="仿宋" w:eastAsia="仿宋" w:cs="仿宋"/>
          <w:sz w:val="28"/>
          <w:szCs w:val="28"/>
        </w:rPr>
      </w:pPr>
      <w:r>
        <w:rPr>
          <w:rFonts w:hint="eastAsia" w:ascii="仿宋" w:hAnsi="仿宋" w:eastAsia="仿宋" w:cs="仿宋"/>
          <w:spacing w:val="14"/>
          <w:sz w:val="28"/>
          <w:szCs w:val="28"/>
        </w:rPr>
        <w:t>本办法适用于</w:t>
      </w:r>
      <w:r>
        <w:rPr>
          <w:rFonts w:hint="eastAsia" w:ascii="仿宋" w:hAnsi="仿宋" w:eastAsia="仿宋" w:cs="仿宋"/>
          <w:spacing w:val="14"/>
          <w:sz w:val="28"/>
          <w:szCs w:val="28"/>
          <w:lang w:eastAsia="zh-CN"/>
        </w:rPr>
        <w:t>学校</w:t>
      </w:r>
      <w:r>
        <w:rPr>
          <w:rFonts w:hint="eastAsia" w:ascii="仿宋" w:hAnsi="仿宋" w:eastAsia="仿宋" w:cs="仿宋"/>
          <w:spacing w:val="14"/>
          <w:sz w:val="28"/>
          <w:szCs w:val="28"/>
        </w:rPr>
        <w:t>全体教师、教育教学辅助人员、教学管理人员</w:t>
      </w:r>
      <w:r>
        <w:rPr>
          <w:rFonts w:hint="eastAsia" w:ascii="仿宋" w:hAnsi="仿宋" w:eastAsia="仿宋" w:cs="仿宋"/>
          <w:spacing w:val="4"/>
          <w:sz w:val="28"/>
          <w:szCs w:val="28"/>
        </w:rPr>
        <w:t>及</w:t>
      </w:r>
      <w:r>
        <w:rPr>
          <w:rFonts w:hint="eastAsia" w:ascii="仿宋" w:hAnsi="仿宋" w:eastAsia="仿宋" w:cs="仿宋"/>
          <w:spacing w:val="4"/>
          <w:sz w:val="28"/>
          <w:szCs w:val="28"/>
          <w:shd w:val="clear"/>
          <w:lang w:eastAsia="zh-CN"/>
        </w:rPr>
        <w:t>学校</w:t>
      </w:r>
      <w:r>
        <w:rPr>
          <w:rFonts w:hint="eastAsia" w:ascii="仿宋" w:hAnsi="仿宋" w:eastAsia="仿宋" w:cs="仿宋"/>
          <w:spacing w:val="4"/>
          <w:sz w:val="28"/>
          <w:szCs w:val="28"/>
        </w:rPr>
        <w:t>各二级教学管理单位。</w:t>
      </w:r>
    </w:p>
    <w:p w14:paraId="20895134">
      <w:pPr>
        <w:pStyle w:val="5"/>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z w:val="28"/>
          <w:szCs w:val="28"/>
        </w:rPr>
      </w:pPr>
      <w:r>
        <w:rPr>
          <w:rFonts w:hint="eastAsia" w:ascii="仿宋" w:hAnsi="仿宋" w:eastAsia="仿宋" w:cs="仿宋"/>
          <w:b/>
          <w:bCs/>
          <w:spacing w:val="4"/>
          <w:sz w:val="28"/>
          <w:szCs w:val="28"/>
        </w:rPr>
        <w:t>2</w:t>
      </w:r>
      <w:r>
        <w:rPr>
          <w:rFonts w:hint="eastAsia" w:ascii="仿宋" w:hAnsi="仿宋" w:eastAsia="仿宋" w:cs="仿宋"/>
          <w:spacing w:val="17"/>
          <w:sz w:val="28"/>
          <w:szCs w:val="28"/>
        </w:rPr>
        <w:t xml:space="preserve">  </w:t>
      </w:r>
      <w:r>
        <w:rPr>
          <w:rFonts w:hint="eastAsia" w:ascii="仿宋" w:hAnsi="仿宋" w:eastAsia="仿宋" w:cs="仿宋"/>
          <w:b/>
          <w:bCs/>
          <w:spacing w:val="4"/>
          <w:sz w:val="28"/>
          <w:szCs w:val="28"/>
        </w:rPr>
        <w:t>规范性引用文件</w:t>
      </w:r>
    </w:p>
    <w:p w14:paraId="288059C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《中华人民共和国教育法》</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lang w:val="en-US" w:eastAsia="zh-CN"/>
        </w:rPr>
        <w:t>2021年修正）</w:t>
      </w:r>
    </w:p>
    <w:p w14:paraId="5A43CEF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《中华人民共和国教师法》(</w:t>
      </w:r>
      <w:r>
        <w:rPr>
          <w:rFonts w:hint="eastAsia" w:ascii="仿宋" w:hAnsi="仿宋" w:eastAsia="仿宋" w:cs="仿宋"/>
          <w:spacing w:val="14"/>
          <w:sz w:val="28"/>
          <w:szCs w:val="28"/>
          <w:lang w:val="en-US" w:eastAsia="zh-CN"/>
        </w:rPr>
        <w:t>2009年修正</w:t>
      </w:r>
      <w:r>
        <w:rPr>
          <w:rFonts w:hint="eastAsia" w:ascii="仿宋" w:hAnsi="仿宋" w:eastAsia="仿宋" w:cs="仿宋"/>
          <w:spacing w:val="14"/>
          <w:sz w:val="28"/>
          <w:szCs w:val="28"/>
        </w:rPr>
        <w:t>)</w:t>
      </w:r>
    </w:p>
    <w:p w14:paraId="7B0622EA">
      <w:pPr>
        <w:pStyle w:val="5"/>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z w:val="28"/>
          <w:szCs w:val="28"/>
        </w:rPr>
      </w:pPr>
      <w:r>
        <w:rPr>
          <w:rFonts w:hint="eastAsia" w:ascii="仿宋" w:hAnsi="仿宋" w:eastAsia="仿宋" w:cs="仿宋"/>
          <w:b/>
          <w:bCs/>
          <w:spacing w:val="3"/>
          <w:sz w:val="28"/>
          <w:szCs w:val="28"/>
        </w:rPr>
        <w:t>3</w:t>
      </w:r>
      <w:r>
        <w:rPr>
          <w:rFonts w:hint="eastAsia" w:ascii="仿宋" w:hAnsi="仿宋" w:eastAsia="仿宋" w:cs="仿宋"/>
          <w:spacing w:val="13"/>
          <w:sz w:val="28"/>
          <w:szCs w:val="28"/>
        </w:rPr>
        <w:t xml:space="preserve">  </w:t>
      </w:r>
      <w:r>
        <w:rPr>
          <w:rFonts w:hint="eastAsia" w:ascii="仿宋" w:hAnsi="仿宋" w:eastAsia="仿宋" w:cs="仿宋"/>
          <w:b/>
          <w:bCs/>
          <w:spacing w:val="3"/>
          <w:sz w:val="28"/>
          <w:szCs w:val="28"/>
        </w:rPr>
        <w:t>术语及定义</w:t>
      </w:r>
    </w:p>
    <w:p w14:paraId="20C8401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z w:val="28"/>
          <w:szCs w:val="28"/>
        </w:rPr>
      </w:pPr>
      <w:r>
        <w:rPr>
          <w:rFonts w:hint="eastAsia" w:ascii="仿宋" w:hAnsi="仿宋" w:eastAsia="仿宋" w:cs="仿宋"/>
          <w:spacing w:val="14"/>
          <w:sz w:val="28"/>
          <w:szCs w:val="28"/>
        </w:rPr>
        <w:t>3.1  教学事故：是指由教学人员(含任课教师、教育教学辅助</w:t>
      </w:r>
      <w:r>
        <w:rPr>
          <w:rFonts w:hint="eastAsia" w:ascii="仿宋" w:hAnsi="仿宋" w:eastAsia="仿宋" w:cs="仿宋"/>
          <w:spacing w:val="2"/>
          <w:sz w:val="28"/>
          <w:szCs w:val="28"/>
        </w:rPr>
        <w:t xml:space="preserve"> </w:t>
      </w:r>
      <w:r>
        <w:rPr>
          <w:rFonts w:hint="eastAsia" w:ascii="仿宋" w:hAnsi="仿宋" w:eastAsia="仿宋" w:cs="仿宋"/>
          <w:spacing w:val="9"/>
          <w:sz w:val="28"/>
          <w:szCs w:val="28"/>
        </w:rPr>
        <w:t>和教学管理人员等)违反教学管理规定，在所承担的教学活动和相关</w:t>
      </w:r>
      <w:r>
        <w:rPr>
          <w:rFonts w:hint="eastAsia" w:ascii="仿宋" w:hAnsi="仿宋" w:eastAsia="仿宋" w:cs="仿宋"/>
          <w:spacing w:val="15"/>
          <w:sz w:val="28"/>
          <w:szCs w:val="28"/>
        </w:rPr>
        <w:t xml:space="preserve"> </w:t>
      </w:r>
      <w:r>
        <w:rPr>
          <w:rFonts w:hint="eastAsia" w:ascii="仿宋" w:hAnsi="仿宋" w:eastAsia="仿宋" w:cs="仿宋"/>
          <w:spacing w:val="5"/>
          <w:sz w:val="28"/>
          <w:szCs w:val="28"/>
        </w:rPr>
        <w:t>工作中出现失误，导致教学活动受到影响、并造成不良后果的行为或</w:t>
      </w:r>
      <w:r>
        <w:rPr>
          <w:rFonts w:hint="eastAsia" w:ascii="仿宋" w:hAnsi="仿宋" w:eastAsia="仿宋" w:cs="仿宋"/>
          <w:spacing w:val="3"/>
          <w:sz w:val="28"/>
          <w:szCs w:val="28"/>
        </w:rPr>
        <w:t xml:space="preserve"> </w:t>
      </w:r>
      <w:r>
        <w:rPr>
          <w:rFonts w:hint="eastAsia" w:ascii="仿宋" w:hAnsi="仿宋" w:eastAsia="仿宋" w:cs="仿宋"/>
          <w:spacing w:val="-3"/>
          <w:sz w:val="28"/>
          <w:szCs w:val="28"/>
        </w:rPr>
        <w:t>事件。教学事故分为两级：</w:t>
      </w:r>
      <w:r>
        <w:rPr>
          <w:rFonts w:hint="eastAsia" w:ascii="仿宋" w:hAnsi="仿宋" w:eastAsia="仿宋" w:cs="仿宋"/>
          <w:spacing w:val="103"/>
          <w:sz w:val="28"/>
          <w:szCs w:val="28"/>
        </w:rPr>
        <w:t xml:space="preserve"> </w:t>
      </w:r>
      <w:r>
        <w:rPr>
          <w:rFonts w:hint="eastAsia" w:ascii="仿宋" w:hAnsi="仿宋" w:eastAsia="仿宋" w:cs="仿宋"/>
          <w:spacing w:val="-3"/>
          <w:sz w:val="28"/>
          <w:szCs w:val="28"/>
        </w:rPr>
        <w:t>一般教学事故和严重教学事故。教学事故</w:t>
      </w:r>
      <w:r>
        <w:rPr>
          <w:rFonts w:hint="eastAsia" w:ascii="仿宋" w:hAnsi="仿宋" w:eastAsia="仿宋" w:cs="仿宋"/>
          <w:sz w:val="28"/>
          <w:szCs w:val="28"/>
        </w:rPr>
        <w:t xml:space="preserve"> </w:t>
      </w:r>
      <w:r>
        <w:rPr>
          <w:rFonts w:hint="eastAsia" w:ascii="仿宋" w:hAnsi="仿宋" w:eastAsia="仿宋" w:cs="仿宋"/>
          <w:spacing w:val="5"/>
          <w:sz w:val="28"/>
          <w:szCs w:val="28"/>
        </w:rPr>
        <w:t>分为四类：课堂教学事故、实践教学事故、考试与成绩管理</w:t>
      </w:r>
      <w:r>
        <w:rPr>
          <w:rFonts w:hint="eastAsia" w:ascii="仿宋" w:hAnsi="仿宋" w:eastAsia="仿宋" w:cs="仿宋"/>
          <w:spacing w:val="4"/>
          <w:sz w:val="28"/>
          <w:szCs w:val="28"/>
        </w:rPr>
        <w:t>事故和教</w:t>
      </w:r>
      <w:r>
        <w:rPr>
          <w:rFonts w:hint="eastAsia" w:ascii="仿宋" w:hAnsi="仿宋" w:eastAsia="仿宋" w:cs="仿宋"/>
          <w:spacing w:val="-1"/>
          <w:sz w:val="28"/>
          <w:szCs w:val="28"/>
        </w:rPr>
        <w:t>学管理事故。</w:t>
      </w:r>
    </w:p>
    <w:p w14:paraId="781D8A53">
      <w:pPr>
        <w:pStyle w:val="5"/>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z w:val="28"/>
          <w:szCs w:val="28"/>
        </w:rPr>
      </w:pPr>
      <w:r>
        <w:rPr>
          <w:rFonts w:hint="eastAsia" w:ascii="仿宋" w:hAnsi="仿宋" w:eastAsia="仿宋" w:cs="仿宋"/>
          <w:b/>
          <w:bCs/>
          <w:spacing w:val="2"/>
          <w:sz w:val="28"/>
          <w:szCs w:val="28"/>
        </w:rPr>
        <w:t>4</w:t>
      </w:r>
      <w:r>
        <w:rPr>
          <w:rFonts w:hint="eastAsia" w:ascii="仿宋" w:hAnsi="仿宋" w:eastAsia="仿宋" w:cs="仿宋"/>
          <w:spacing w:val="14"/>
          <w:sz w:val="28"/>
          <w:szCs w:val="28"/>
        </w:rPr>
        <w:t xml:space="preserve">  </w:t>
      </w:r>
      <w:r>
        <w:rPr>
          <w:rFonts w:hint="eastAsia" w:ascii="仿宋" w:hAnsi="仿宋" w:eastAsia="仿宋" w:cs="仿宋"/>
          <w:b/>
          <w:bCs/>
          <w:spacing w:val="2"/>
          <w:sz w:val="28"/>
          <w:szCs w:val="28"/>
        </w:rPr>
        <w:t>职责</w:t>
      </w:r>
    </w:p>
    <w:p w14:paraId="0176C9F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4.1  教务处是教学事故认定及处理组织工作的归口管理部 门，负责发现教学事故或接受教学事故举报，在报请主管院长同意后 组织学院教学工作委员会审议，将学院教学工作委员会决议报主管院 长审批，会同人事部(党委组织部)对教学事故责任人和责任单位进行处理。</w:t>
      </w:r>
    </w:p>
    <w:p w14:paraId="12EAFF7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sectPr>
          <w:headerReference r:id="rId6" w:type="first"/>
          <w:headerReference r:id="rId5" w:type="default"/>
          <w:footerReference r:id="rId7" w:type="default"/>
          <w:pgSz w:w="11900" w:h="16840"/>
          <w:pgMar w:top="1431" w:right="1704" w:bottom="1177" w:left="1785" w:header="1191" w:footer="998" w:gutter="0"/>
          <w:pgNumType w:fmt="decimal"/>
          <w:cols w:space="720" w:num="1"/>
          <w:titlePg/>
        </w:sectPr>
      </w:pPr>
    </w:p>
    <w:p w14:paraId="6734555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4.2  教学工作委员会负责对教学事故的认定及教学事故责任人和责任单位的处理作出最终决议。</w:t>
      </w:r>
    </w:p>
    <w:p w14:paraId="29AB03C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4.3  人事部(党委组织部)负责根据教学工作委员会决议对教 学事故责任人和责任单位作出评优限制、技术职务晋升限制及给予行政处分等处理。</w:t>
      </w:r>
    </w:p>
    <w:p w14:paraId="5921AAA6">
      <w:pPr>
        <w:pStyle w:val="5"/>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z w:val="28"/>
          <w:szCs w:val="28"/>
        </w:rPr>
      </w:pPr>
      <w:r>
        <w:rPr>
          <w:rFonts w:hint="eastAsia" w:ascii="仿宋" w:hAnsi="仿宋" w:eastAsia="仿宋" w:cs="仿宋"/>
          <w:b/>
          <w:bCs/>
          <w:spacing w:val="-1"/>
          <w:sz w:val="28"/>
          <w:szCs w:val="28"/>
        </w:rPr>
        <w:t>5</w:t>
      </w:r>
      <w:r>
        <w:rPr>
          <w:rFonts w:hint="eastAsia" w:ascii="仿宋" w:hAnsi="仿宋" w:eastAsia="仿宋" w:cs="仿宋"/>
          <w:spacing w:val="19"/>
          <w:sz w:val="28"/>
          <w:szCs w:val="28"/>
        </w:rPr>
        <w:t xml:space="preserve">  </w:t>
      </w:r>
      <w:r>
        <w:rPr>
          <w:rFonts w:hint="eastAsia" w:ascii="仿宋" w:hAnsi="仿宋" w:eastAsia="仿宋" w:cs="仿宋"/>
          <w:b/>
          <w:bCs/>
          <w:spacing w:val="-1"/>
          <w:sz w:val="28"/>
          <w:szCs w:val="28"/>
        </w:rPr>
        <w:t>管理内容</w:t>
      </w:r>
    </w:p>
    <w:p w14:paraId="3EEDE73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5.1  教学事故的认定</w:t>
      </w:r>
    </w:p>
    <w:p w14:paraId="75FB5CE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5.1.1  一般教学事故</w:t>
      </w:r>
    </w:p>
    <w:p w14:paraId="5F85C56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"5.1.1.1"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5.1.1.1</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w:t>
      </w:r>
      <w:commentRangeStart w:id="0"/>
      <w:r>
        <w:rPr>
          <w:rFonts w:hint="eastAsia" w:ascii="仿宋" w:hAnsi="仿宋" w:eastAsia="仿宋" w:cs="仿宋"/>
          <w:spacing w:val="14"/>
          <w:sz w:val="28"/>
          <w:szCs w:val="28"/>
        </w:rPr>
        <w:t>未经教学</w:t>
      </w:r>
      <w:r>
        <w:rPr>
          <w:rFonts w:hint="eastAsia" w:ascii="仿宋" w:hAnsi="仿宋" w:eastAsia="仿宋" w:cs="仿宋"/>
          <w:spacing w:val="14"/>
          <w:sz w:val="28"/>
          <w:szCs w:val="28"/>
          <w:lang w:eastAsia="zh-CN"/>
        </w:rPr>
        <w:t>院</w:t>
      </w:r>
      <w:r>
        <w:rPr>
          <w:rFonts w:hint="eastAsia" w:ascii="仿宋" w:hAnsi="仿宋" w:eastAsia="仿宋" w:cs="仿宋"/>
          <w:spacing w:val="14"/>
          <w:sz w:val="28"/>
          <w:szCs w:val="28"/>
        </w:rPr>
        <w:t>系部同意，擅自变动上课时间和地点。</w:t>
      </w:r>
      <w:commentRangeEnd w:id="0"/>
      <w:r>
        <w:rPr>
          <w:rFonts w:hint="eastAsia" w:ascii="仿宋" w:hAnsi="仿宋" w:eastAsia="仿宋" w:cs="仿宋"/>
          <w:spacing w:val="14"/>
          <w:sz w:val="28"/>
          <w:szCs w:val="28"/>
        </w:rPr>
        <w:commentReference w:id="0"/>
      </w:r>
    </w:p>
    <w:p w14:paraId="607BECA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"5.1.1.2"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5.1.1.2</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无特殊原因，上课迟到或提前下课10分钟及以下。</w:t>
      </w:r>
    </w:p>
    <w:p w14:paraId="2BD3927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"5.1.1.3"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5.1.1.3</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不按照要求认真考勤或在授课期间拨打、接听手机，干扰正常教学秩序。</w:t>
      </w:r>
    </w:p>
    <w:p w14:paraId="030DA46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"5.1.1.4"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5.1.1.4</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课程授课进度计划与教学大纲背离超过课程总学时的</w:t>
      </w:r>
    </w:p>
    <w:p w14:paraId="1AE5102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1/5及以上。</w:t>
      </w:r>
    </w:p>
    <w:p w14:paraId="5194EB3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"5.1.1.5"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5.1.1.5</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教学进度与授课进度计划规定无故相差4学时及以上。</w:t>
      </w:r>
    </w:p>
    <w:p w14:paraId="072BDCB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"5.1.1.6"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5.1.1.6</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授课内容出现原则性错误，造成不良影响。</w:t>
      </w:r>
    </w:p>
    <w:p w14:paraId="6E0E2DF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"5.1.1.7"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5.1.1.7</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w:t>
      </w:r>
      <w:commentRangeStart w:id="1"/>
      <w:r>
        <w:rPr>
          <w:rFonts w:hint="eastAsia" w:ascii="仿宋" w:hAnsi="仿宋" w:eastAsia="仿宋" w:cs="仿宋"/>
          <w:spacing w:val="14"/>
          <w:sz w:val="28"/>
          <w:szCs w:val="28"/>
        </w:rPr>
        <w:t>无故</w:t>
      </w:r>
      <w:r>
        <w:rPr>
          <w:rFonts w:hint="eastAsia" w:ascii="仿宋" w:hAnsi="仿宋" w:eastAsia="仿宋" w:cs="仿宋"/>
          <w:spacing w:val="14"/>
          <w:sz w:val="28"/>
          <w:szCs w:val="28"/>
          <w:lang w:eastAsia="zh-CN"/>
        </w:rPr>
        <w:t>拒绝学生辅导</w:t>
      </w:r>
      <w:r>
        <w:rPr>
          <w:rFonts w:hint="eastAsia" w:ascii="仿宋" w:hAnsi="仿宋" w:eastAsia="仿宋" w:cs="仿宋"/>
          <w:spacing w:val="14"/>
          <w:sz w:val="28"/>
          <w:szCs w:val="28"/>
        </w:rPr>
        <w:t>答疑</w:t>
      </w:r>
      <w:r>
        <w:rPr>
          <w:rFonts w:hint="eastAsia" w:ascii="仿宋" w:hAnsi="仿宋" w:eastAsia="仿宋" w:cs="仿宋"/>
          <w:spacing w:val="14"/>
          <w:sz w:val="28"/>
          <w:szCs w:val="28"/>
          <w:lang w:eastAsia="zh-CN"/>
        </w:rPr>
        <w:t>需求</w:t>
      </w:r>
      <w:r>
        <w:rPr>
          <w:rFonts w:hint="eastAsia" w:ascii="仿宋" w:hAnsi="仿宋" w:eastAsia="仿宋" w:cs="仿宋"/>
          <w:spacing w:val="14"/>
          <w:sz w:val="28"/>
          <w:szCs w:val="28"/>
        </w:rPr>
        <w:t>。</w:t>
      </w:r>
      <w:commentRangeEnd w:id="1"/>
      <w:r>
        <w:rPr>
          <w:rFonts w:hint="eastAsia" w:ascii="仿宋" w:hAnsi="仿宋" w:eastAsia="仿宋" w:cs="仿宋"/>
          <w:spacing w:val="14"/>
          <w:sz w:val="28"/>
          <w:szCs w:val="28"/>
        </w:rPr>
        <w:commentReference w:id="1"/>
      </w:r>
    </w:p>
    <w:p w14:paraId="0906E5F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"5.1.1.8"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5.1.1.8</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安排学生在正常授课时间到图书馆等场所自主学习。</w:t>
      </w:r>
    </w:p>
    <w:p w14:paraId="5E49F93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"5.1.1.9"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5.1.1.9</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实践课任课教师、</w:t>
      </w:r>
      <w:commentRangeStart w:id="2"/>
      <w:r>
        <w:rPr>
          <w:rFonts w:hint="eastAsia" w:ascii="仿宋" w:hAnsi="仿宋" w:eastAsia="仿宋" w:cs="仿宋"/>
          <w:spacing w:val="14"/>
          <w:sz w:val="28"/>
          <w:szCs w:val="28"/>
        </w:rPr>
        <w:t>实验</w:t>
      </w:r>
      <w:r>
        <w:rPr>
          <w:rFonts w:hint="eastAsia" w:ascii="仿宋" w:hAnsi="仿宋" w:eastAsia="仿宋" w:cs="仿宋"/>
          <w:spacing w:val="14"/>
          <w:sz w:val="28"/>
          <w:szCs w:val="28"/>
          <w:lang w:eastAsia="zh-CN"/>
        </w:rPr>
        <w:t>教师</w:t>
      </w:r>
      <w:commentRangeEnd w:id="2"/>
      <w:r>
        <w:rPr>
          <w:rFonts w:hint="eastAsia" w:ascii="仿宋" w:hAnsi="仿宋" w:eastAsia="仿宋" w:cs="仿宋"/>
          <w:spacing w:val="14"/>
          <w:sz w:val="28"/>
          <w:szCs w:val="28"/>
        </w:rPr>
        <w:commentReference w:id="2"/>
      </w:r>
      <w:r>
        <w:rPr>
          <w:rFonts w:hint="eastAsia" w:ascii="仿宋" w:hAnsi="仿宋" w:eastAsia="仿宋" w:cs="仿宋"/>
          <w:spacing w:val="14"/>
          <w:sz w:val="28"/>
          <w:szCs w:val="28"/>
        </w:rPr>
        <w:t>或多媒体教学教师课前未</w:t>
      </w:r>
    </w:p>
    <w:p w14:paraId="5113423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做好准备，影响实训、实验、多媒体教学按时进行。</w:t>
      </w:r>
    </w:p>
    <w:p w14:paraId="69170EC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"5.1.1.10"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5.1.1.10</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实验、实习、实训、体育教学中，因教师违反操作规</w:t>
      </w:r>
    </w:p>
    <w:p w14:paraId="6C826AA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程或擅离岗位，课中造成学生受伤。</w:t>
      </w:r>
    </w:p>
    <w:p w14:paraId="3A25978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"5.1.1.11"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5.1.1.11</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实验、实习、实训、体育教学中，因教师违反操作规</w:t>
      </w:r>
    </w:p>
    <w:p w14:paraId="5A63EA7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程或擅离岗位，造成公共财产损失500元以上，1000元以下。</w:t>
      </w:r>
    </w:p>
    <w:p w14:paraId="2530C44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"5.1.1.12"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5.1.1.12</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指导</w:t>
      </w:r>
      <w:commentRangeStart w:id="3"/>
      <w:r>
        <w:rPr>
          <w:rFonts w:hint="eastAsia" w:ascii="仿宋" w:hAnsi="仿宋" w:eastAsia="仿宋" w:cs="仿宋"/>
          <w:spacing w:val="14"/>
          <w:sz w:val="28"/>
          <w:szCs w:val="28"/>
        </w:rPr>
        <w:t>毕业</w:t>
      </w:r>
      <w:r>
        <w:rPr>
          <w:rFonts w:hint="eastAsia" w:ascii="仿宋" w:hAnsi="仿宋" w:eastAsia="仿宋" w:cs="仿宋"/>
          <w:spacing w:val="14"/>
          <w:sz w:val="28"/>
          <w:szCs w:val="28"/>
          <w:lang w:eastAsia="zh-CN"/>
        </w:rPr>
        <w:t>设计</w:t>
      </w:r>
      <w:r>
        <w:rPr>
          <w:rFonts w:hint="eastAsia" w:ascii="仿宋" w:hAnsi="仿宋" w:eastAsia="仿宋" w:cs="仿宋"/>
          <w:spacing w:val="14"/>
          <w:sz w:val="28"/>
          <w:szCs w:val="28"/>
        </w:rPr>
        <w:t>(</w:t>
      </w:r>
      <w:r>
        <w:rPr>
          <w:rFonts w:hint="eastAsia" w:ascii="仿宋" w:hAnsi="仿宋" w:eastAsia="仿宋" w:cs="仿宋"/>
          <w:spacing w:val="14"/>
          <w:sz w:val="28"/>
          <w:szCs w:val="28"/>
          <w:lang w:eastAsia="zh-CN"/>
        </w:rPr>
        <w:t>报告</w:t>
      </w:r>
      <w:r>
        <w:rPr>
          <w:rFonts w:hint="eastAsia" w:ascii="仿宋" w:hAnsi="仿宋" w:eastAsia="仿宋" w:cs="仿宋"/>
          <w:spacing w:val="14"/>
          <w:sz w:val="28"/>
          <w:szCs w:val="28"/>
        </w:rPr>
        <w:t>)</w:t>
      </w:r>
      <w:commentRangeEnd w:id="3"/>
      <w:r>
        <w:rPr>
          <w:rFonts w:hint="eastAsia" w:ascii="仿宋" w:hAnsi="仿宋" w:eastAsia="仿宋" w:cs="仿宋"/>
          <w:spacing w:val="14"/>
          <w:sz w:val="28"/>
          <w:szCs w:val="28"/>
        </w:rPr>
        <w:commentReference w:id="3"/>
      </w:r>
      <w:r>
        <w:rPr>
          <w:rFonts w:hint="eastAsia" w:ascii="仿宋" w:hAnsi="仿宋" w:eastAsia="仿宋" w:cs="仿宋"/>
          <w:spacing w:val="14"/>
          <w:sz w:val="28"/>
          <w:szCs w:val="28"/>
        </w:rPr>
        <w:t>期间，指导教师不履行岗位职责。</w:t>
      </w:r>
    </w:p>
    <w:p w14:paraId="0B0203A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"5.1.1.13"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5.1.1.13</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指导或带队教师违反</w:t>
      </w:r>
      <w:r>
        <w:rPr>
          <w:rFonts w:hint="eastAsia" w:ascii="仿宋" w:hAnsi="仿宋" w:eastAsia="仿宋" w:cs="仿宋"/>
          <w:spacing w:val="14"/>
          <w:sz w:val="28"/>
          <w:szCs w:val="28"/>
          <w:shd w:val="clear"/>
          <w:lang w:eastAsia="zh-CN"/>
        </w:rPr>
        <w:t>学校</w:t>
      </w:r>
      <w:r>
        <w:rPr>
          <w:rFonts w:hint="eastAsia" w:ascii="仿宋" w:hAnsi="仿宋" w:eastAsia="仿宋" w:cs="仿宋"/>
          <w:spacing w:val="14"/>
          <w:sz w:val="28"/>
          <w:szCs w:val="28"/>
        </w:rPr>
        <w:t>或校外实习单位保密规定，造成不良影响。</w:t>
      </w:r>
    </w:p>
    <w:p w14:paraId="09733DD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"5.1.1.14"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5.1.1.14</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指导或带队教师在带队进行校外实习期间擅离岗位。</w:t>
      </w:r>
    </w:p>
    <w:p w14:paraId="326B29D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"5.1.1.15"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5.1.1.15</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考试前试卷未按时送达，造成考试延误。</w:t>
      </w:r>
    </w:p>
    <w:p w14:paraId="38206A4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"5.1.1.16"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5.1.1.16</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监考教师迟到5分钟(含)以内。</w:t>
      </w:r>
    </w:p>
    <w:p w14:paraId="25D0F57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"5.1.1.17"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5.1.1.17</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考试结束后，未及时清点考生试卷，造成考生试卷遗</w:t>
      </w:r>
    </w:p>
    <w:p w14:paraId="6EF663D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漏。</w:t>
      </w:r>
    </w:p>
    <w:p w14:paraId="7F0DC5E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"5.1.1.18"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5.1.1.18</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不按规定批阅试卷。</w:t>
      </w:r>
    </w:p>
    <w:p w14:paraId="1E23199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"5.1.1.19"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5.1.1.19</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未经教务处批准，不按时报送成绩、成绩分析报告及</w:t>
      </w:r>
    </w:p>
    <w:p w14:paraId="7F18EA0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学生考卷。</w:t>
      </w:r>
    </w:p>
    <w:p w14:paraId="5EB98FB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"5.1.1.20"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5.1.1.20</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教师虚报课时1-5课时。</w:t>
      </w:r>
    </w:p>
    <w:p w14:paraId="24A2097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"5.1.1.21"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5.1.1.21</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排课、排考中发生时间、地点冲突或遗漏，不能妥善</w:t>
      </w:r>
    </w:p>
    <w:p w14:paraId="2434352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处理。</w:t>
      </w:r>
    </w:p>
    <w:p w14:paraId="79B7917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"5.1.1.22"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5.1.1.22</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未经教务处同意，擅自使用教室或其它教学设施而影</w:t>
      </w:r>
    </w:p>
    <w:p w14:paraId="4BFE3C2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响正常教学。</w:t>
      </w:r>
    </w:p>
    <w:p w14:paraId="1F62B6D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"5.1.1.23"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5.1.1.23</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课程表、调课通知、考试安排表等未及时通知学生或教师而造成停课、停考。</w:t>
      </w:r>
    </w:p>
    <w:p w14:paraId="357E298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"5.1.1.24"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5.1.1.24</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管理人员遗失学生考试原始成绩单或考试试卷等教学档案。</w:t>
      </w:r>
    </w:p>
    <w:p w14:paraId="6949345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"5.1.1.25"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5.1.1.25</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漏订、误订教材，导致学生开课两周后无教材。</w:t>
      </w:r>
    </w:p>
    <w:p w14:paraId="49B9D6F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"5.1.1.26"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5.1.1.26</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不按规定填报</w:t>
      </w:r>
      <w:commentRangeStart w:id="4"/>
      <w:r>
        <w:rPr>
          <w:rFonts w:hint="eastAsia" w:ascii="仿宋" w:hAnsi="仿宋" w:eastAsia="仿宋" w:cs="仿宋"/>
          <w:spacing w:val="14"/>
          <w:sz w:val="28"/>
          <w:szCs w:val="28"/>
        </w:rPr>
        <w:t>高等职业</w:t>
      </w:r>
      <w:r>
        <w:rPr>
          <w:rFonts w:hint="eastAsia" w:ascii="仿宋" w:hAnsi="仿宋" w:eastAsia="仿宋" w:cs="仿宋"/>
          <w:spacing w:val="14"/>
          <w:sz w:val="28"/>
          <w:szCs w:val="28"/>
          <w:lang w:eastAsia="zh-CN"/>
        </w:rPr>
        <w:t>学校</w:t>
      </w:r>
      <w:r>
        <w:rPr>
          <w:rFonts w:hint="eastAsia" w:ascii="仿宋" w:hAnsi="仿宋" w:eastAsia="仿宋" w:cs="仿宋"/>
          <w:spacing w:val="14"/>
          <w:sz w:val="28"/>
          <w:szCs w:val="28"/>
        </w:rPr>
        <w:t>人才培养工作状态数据</w:t>
      </w:r>
    </w:p>
    <w:p w14:paraId="3138AC8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采集</w:t>
      </w:r>
      <w:r>
        <w:rPr>
          <w:rFonts w:hint="eastAsia" w:ascii="仿宋" w:hAnsi="仿宋" w:eastAsia="仿宋" w:cs="仿宋"/>
          <w:spacing w:val="14"/>
          <w:sz w:val="28"/>
          <w:szCs w:val="28"/>
          <w:lang w:eastAsia="zh-CN"/>
        </w:rPr>
        <w:t>与管理</w:t>
      </w:r>
      <w:r>
        <w:rPr>
          <w:rFonts w:hint="eastAsia" w:ascii="仿宋" w:hAnsi="仿宋" w:eastAsia="仿宋" w:cs="仿宋"/>
          <w:spacing w:val="14"/>
          <w:sz w:val="28"/>
          <w:szCs w:val="28"/>
        </w:rPr>
        <w:t>平台</w:t>
      </w:r>
      <w:commentRangeEnd w:id="4"/>
      <w:r>
        <w:rPr>
          <w:rFonts w:hint="eastAsia" w:ascii="仿宋" w:hAnsi="仿宋" w:eastAsia="仿宋" w:cs="仿宋"/>
          <w:spacing w:val="14"/>
          <w:sz w:val="28"/>
          <w:szCs w:val="28"/>
        </w:rPr>
        <w:commentReference w:id="4"/>
      </w:r>
      <w:r>
        <w:rPr>
          <w:rFonts w:hint="eastAsia" w:ascii="仿宋" w:hAnsi="仿宋" w:eastAsia="仿宋" w:cs="仿宋"/>
          <w:spacing w:val="14"/>
          <w:sz w:val="28"/>
          <w:szCs w:val="28"/>
        </w:rPr>
        <w:t>，造成统计失误。</w:t>
      </w:r>
    </w:p>
    <w:p w14:paraId="2719261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"5.1.1.27"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5.1.1.27</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不按规定完成</w:t>
      </w:r>
      <w:r>
        <w:rPr>
          <w:rFonts w:hint="eastAsia" w:ascii="仿宋" w:hAnsi="仿宋" w:eastAsia="仿宋" w:cs="仿宋"/>
          <w:spacing w:val="14"/>
          <w:sz w:val="28"/>
          <w:szCs w:val="28"/>
          <w:shd w:val="clear"/>
          <w:lang w:eastAsia="zh-CN"/>
        </w:rPr>
        <w:t>教育教学建设项目</w:t>
      </w:r>
      <w:r>
        <w:rPr>
          <w:rFonts w:hint="eastAsia" w:ascii="仿宋" w:hAnsi="仿宋" w:eastAsia="仿宋" w:cs="仿宋"/>
          <w:spacing w:val="14"/>
          <w:sz w:val="28"/>
          <w:szCs w:val="28"/>
        </w:rPr>
        <w:t>，造成工作延误。</w:t>
      </w:r>
    </w:p>
    <w:p w14:paraId="1364396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"5.1.1.28"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5.1.1.28</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不按有关规定完成有关教学管理工作，造成教学工作</w:t>
      </w:r>
    </w:p>
    <w:p w14:paraId="55E28AE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延误。</w:t>
      </w:r>
    </w:p>
    <w:p w14:paraId="72AD330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lang w:val="en-US" w:eastAsia="zh-CN"/>
        </w:rPr>
      </w:pPr>
      <w:commentRangeStart w:id="5"/>
      <w:r>
        <w:rPr>
          <w:rFonts w:hint="eastAsia" w:ascii="仿宋" w:hAnsi="仿宋" w:eastAsia="仿宋" w:cs="仿宋"/>
          <w:spacing w:val="14"/>
          <w:sz w:val="28"/>
          <w:szCs w:val="28"/>
          <w:lang w:val="en-US" w:eastAsia="zh-CN"/>
        </w:rPr>
        <w:t>5.1.1.29 任课教师在课堂上发现学生旷课3次以上，但未主动联系学生所在院系或学生辅导员反映情况，与学生辅导员共同做好学生违纪管理、身心教育和学业辅导，有关情况未及时沟通的。</w:t>
      </w:r>
      <w:commentRangeEnd w:id="5"/>
      <w:r>
        <w:rPr>
          <w:rFonts w:hint="eastAsia" w:ascii="仿宋" w:hAnsi="仿宋" w:eastAsia="仿宋" w:cs="仿宋"/>
          <w:spacing w:val="14"/>
          <w:sz w:val="28"/>
          <w:szCs w:val="28"/>
        </w:rPr>
        <w:commentReference w:id="5"/>
      </w:r>
    </w:p>
    <w:p w14:paraId="5117AEA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5.1.2  严重教学事故</w:t>
      </w:r>
    </w:p>
    <w:p w14:paraId="3A8C8DF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"5.1.2.1"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5.1.2.1</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在课堂上散布封建迷信以及淫秽内容，发表违反宪法和违背党的路线、方针、政策的言论。</w:t>
      </w:r>
    </w:p>
    <w:p w14:paraId="4BAA338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"5.1.2.2"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5.1.2.2</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w:t>
      </w:r>
      <w:commentRangeStart w:id="6"/>
      <w:r>
        <w:rPr>
          <w:rFonts w:hint="eastAsia" w:ascii="仿宋" w:hAnsi="仿宋" w:eastAsia="仿宋" w:cs="仿宋"/>
          <w:spacing w:val="14"/>
          <w:sz w:val="28"/>
          <w:szCs w:val="28"/>
        </w:rPr>
        <w:t>未经教学</w:t>
      </w:r>
      <w:r>
        <w:rPr>
          <w:rFonts w:hint="eastAsia" w:ascii="仿宋" w:hAnsi="仿宋" w:eastAsia="仿宋" w:cs="仿宋"/>
          <w:spacing w:val="14"/>
          <w:sz w:val="28"/>
          <w:szCs w:val="28"/>
          <w:lang w:eastAsia="zh-CN"/>
        </w:rPr>
        <w:t>院</w:t>
      </w:r>
      <w:r>
        <w:rPr>
          <w:rFonts w:hint="eastAsia" w:ascii="仿宋" w:hAnsi="仿宋" w:eastAsia="仿宋" w:cs="仿宋"/>
          <w:spacing w:val="14"/>
          <w:sz w:val="28"/>
          <w:szCs w:val="28"/>
        </w:rPr>
        <w:t>系部</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教务处同意，擅自调课、停课、缺课、或请他人代课。</w:t>
      </w:r>
      <w:commentRangeEnd w:id="6"/>
      <w:r>
        <w:rPr>
          <w:rFonts w:hint="eastAsia" w:ascii="仿宋" w:hAnsi="仿宋" w:eastAsia="仿宋" w:cs="仿宋"/>
          <w:spacing w:val="14"/>
          <w:sz w:val="28"/>
          <w:szCs w:val="28"/>
        </w:rPr>
        <w:commentReference w:id="6"/>
      </w:r>
    </w:p>
    <w:p w14:paraId="5DFFAA2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"5.1.2.3"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5.1.2.3</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无特殊原因，上课迟到或提前下课10分钟及以上或中途离开课堂。</w:t>
      </w:r>
    </w:p>
    <w:p w14:paraId="7BAF254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"5.1.2.4"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5.1.2.4</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未经教学</w:t>
      </w:r>
      <w:r>
        <w:rPr>
          <w:rFonts w:hint="eastAsia" w:ascii="仿宋" w:hAnsi="仿宋" w:eastAsia="仿宋" w:cs="仿宋"/>
          <w:spacing w:val="14"/>
          <w:sz w:val="28"/>
          <w:szCs w:val="28"/>
          <w:shd w:val="clear"/>
          <w:lang w:eastAsia="zh-CN"/>
        </w:rPr>
        <w:t>院</w:t>
      </w:r>
      <w:r>
        <w:rPr>
          <w:rFonts w:hint="eastAsia" w:ascii="仿宋" w:hAnsi="仿宋" w:eastAsia="仿宋" w:cs="仿宋"/>
          <w:spacing w:val="14"/>
          <w:sz w:val="28"/>
          <w:szCs w:val="28"/>
        </w:rPr>
        <w:t>系</w:t>
      </w:r>
      <w:r>
        <w:rPr>
          <w:rFonts w:hint="eastAsia" w:ascii="仿宋" w:hAnsi="仿宋" w:eastAsia="仿宋" w:cs="仿宋"/>
          <w:spacing w:val="14"/>
          <w:sz w:val="28"/>
          <w:szCs w:val="28"/>
          <w:shd w:val="clear"/>
        </w:rPr>
        <w:t>部</w:t>
      </w:r>
      <w:r>
        <w:rPr>
          <w:rFonts w:hint="eastAsia" w:ascii="仿宋" w:hAnsi="仿宋" w:eastAsia="仿宋" w:cs="仿宋"/>
          <w:spacing w:val="14"/>
          <w:sz w:val="28"/>
          <w:szCs w:val="28"/>
        </w:rPr>
        <w:t>和教务处同意，擅自变更课程教学任务，使课程教学任务无法完成。</w:t>
      </w:r>
    </w:p>
    <w:p w14:paraId="5944912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"5.1.2.5"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5.1.2.5</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未经教务处同意，擅自变动教学进程与安排。</w:t>
      </w:r>
    </w:p>
    <w:p w14:paraId="73F03BC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"5.1.2.6"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5.1.2.6</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课程授课进度计划与教学大纲背离超过课程总学时的1/3及以上。</w:t>
      </w:r>
    </w:p>
    <w:p w14:paraId="7043EF5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"5.1.2.7"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5.1.2.7</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舍弃授课进度计划内容超过课程总学时的1/3及以上。</w:t>
      </w:r>
    </w:p>
    <w:p w14:paraId="3B854E5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"5.1.2.8"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5.1.2.8</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因教师违反操作规程或擅离岗位，课中造成学生受伤住院治疗。</w:t>
      </w:r>
    </w:p>
    <w:p w14:paraId="1B7FDC1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"5.1.2.9"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5.1.2.9</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因教师违反操作规程或擅离岗位，造成公共财产损失1000元及以上。</w:t>
      </w:r>
    </w:p>
    <w:p w14:paraId="65A31E4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"5.1.2.10"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5.1.2.10</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指导</w:t>
      </w:r>
      <w:commentRangeStart w:id="7"/>
      <w:r>
        <w:rPr>
          <w:rFonts w:hint="eastAsia" w:ascii="仿宋" w:hAnsi="仿宋" w:eastAsia="仿宋" w:cs="仿宋"/>
          <w:spacing w:val="14"/>
          <w:sz w:val="28"/>
          <w:szCs w:val="28"/>
        </w:rPr>
        <w:t>毕业</w:t>
      </w:r>
      <w:r>
        <w:rPr>
          <w:rFonts w:hint="eastAsia" w:ascii="仿宋" w:hAnsi="仿宋" w:eastAsia="仿宋" w:cs="仿宋"/>
          <w:spacing w:val="14"/>
          <w:sz w:val="28"/>
          <w:szCs w:val="28"/>
          <w:lang w:eastAsia="zh-CN"/>
        </w:rPr>
        <w:t>设计</w:t>
      </w:r>
      <w:r>
        <w:rPr>
          <w:rFonts w:hint="eastAsia" w:ascii="仿宋" w:hAnsi="仿宋" w:eastAsia="仿宋" w:cs="仿宋"/>
          <w:spacing w:val="14"/>
          <w:sz w:val="28"/>
          <w:szCs w:val="28"/>
        </w:rPr>
        <w:t>(</w:t>
      </w:r>
      <w:r>
        <w:rPr>
          <w:rFonts w:hint="eastAsia" w:ascii="仿宋" w:hAnsi="仿宋" w:eastAsia="仿宋" w:cs="仿宋"/>
          <w:spacing w:val="14"/>
          <w:sz w:val="28"/>
          <w:szCs w:val="28"/>
          <w:lang w:eastAsia="zh-CN"/>
        </w:rPr>
        <w:t>报告</w:t>
      </w:r>
      <w:r>
        <w:rPr>
          <w:rFonts w:hint="eastAsia" w:ascii="仿宋" w:hAnsi="仿宋" w:eastAsia="仿宋" w:cs="仿宋"/>
          <w:spacing w:val="14"/>
          <w:sz w:val="28"/>
          <w:szCs w:val="28"/>
        </w:rPr>
        <w:t>)</w:t>
      </w:r>
      <w:commentRangeEnd w:id="7"/>
      <w:r>
        <w:rPr>
          <w:rFonts w:hint="eastAsia" w:ascii="仿宋" w:hAnsi="仿宋" w:eastAsia="仿宋" w:cs="仿宋"/>
          <w:spacing w:val="14"/>
          <w:sz w:val="28"/>
          <w:szCs w:val="28"/>
        </w:rPr>
        <w:commentReference w:id="7"/>
      </w:r>
      <w:r>
        <w:rPr>
          <w:rFonts w:hint="eastAsia" w:ascii="仿宋" w:hAnsi="仿宋" w:eastAsia="仿宋" w:cs="仿宋"/>
          <w:spacing w:val="14"/>
          <w:sz w:val="28"/>
          <w:szCs w:val="28"/>
        </w:rPr>
        <w:t>或实习期间，指导教师不履行岗位职责，造成不良影响。</w:t>
      </w:r>
    </w:p>
    <w:p w14:paraId="03F88B9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"5.1.2.11"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5.1.2.11</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学生实习报告、</w:t>
      </w:r>
      <w:r>
        <w:rPr>
          <w:rFonts w:hint="eastAsia" w:ascii="仿宋" w:hAnsi="仿宋" w:eastAsia="仿宋" w:cs="仿宋"/>
          <w:spacing w:val="14"/>
          <w:sz w:val="28"/>
          <w:szCs w:val="28"/>
          <w:shd w:val="clear"/>
        </w:rPr>
        <w:t>毕业</w:t>
      </w:r>
      <w:r>
        <w:rPr>
          <w:rFonts w:hint="eastAsia" w:ascii="仿宋" w:hAnsi="仿宋" w:eastAsia="仿宋" w:cs="仿宋"/>
          <w:spacing w:val="14"/>
          <w:sz w:val="28"/>
          <w:szCs w:val="28"/>
          <w:shd w:val="clear"/>
          <w:lang w:eastAsia="zh-CN"/>
        </w:rPr>
        <w:t>设计</w:t>
      </w:r>
      <w:r>
        <w:rPr>
          <w:rFonts w:hint="eastAsia" w:ascii="仿宋" w:hAnsi="仿宋" w:eastAsia="仿宋" w:cs="仿宋"/>
          <w:spacing w:val="14"/>
          <w:sz w:val="28"/>
          <w:szCs w:val="28"/>
          <w:shd w:val="clear"/>
        </w:rPr>
        <w:t>(</w:t>
      </w:r>
      <w:r>
        <w:rPr>
          <w:rFonts w:hint="eastAsia" w:ascii="仿宋" w:hAnsi="仿宋" w:eastAsia="仿宋" w:cs="仿宋"/>
          <w:spacing w:val="14"/>
          <w:sz w:val="28"/>
          <w:szCs w:val="28"/>
          <w:shd w:val="clear"/>
          <w:lang w:eastAsia="zh-CN"/>
        </w:rPr>
        <w:t>报告</w:t>
      </w:r>
      <w:r>
        <w:rPr>
          <w:rFonts w:hint="eastAsia" w:ascii="仿宋" w:hAnsi="仿宋" w:eastAsia="仿宋" w:cs="仿宋"/>
          <w:spacing w:val="14"/>
          <w:sz w:val="28"/>
          <w:szCs w:val="28"/>
          <w:shd w:val="clear"/>
        </w:rPr>
        <w:t>)</w:t>
      </w:r>
      <w:r>
        <w:rPr>
          <w:rFonts w:hint="eastAsia" w:ascii="仿宋" w:hAnsi="仿宋" w:eastAsia="仿宋" w:cs="仿宋"/>
          <w:spacing w:val="14"/>
          <w:sz w:val="28"/>
          <w:szCs w:val="28"/>
          <w:shd w:val="clear"/>
        </w:rPr>
        <w:commentReference w:id="8"/>
      </w:r>
      <w:r>
        <w:rPr>
          <w:rFonts w:hint="eastAsia" w:ascii="仿宋" w:hAnsi="仿宋" w:eastAsia="仿宋" w:cs="仿宋"/>
          <w:spacing w:val="14"/>
          <w:sz w:val="28"/>
          <w:szCs w:val="28"/>
        </w:rPr>
        <w:t>出现严重抄袭情况，指导教师未发现或发现后不予制止。</w:t>
      </w:r>
    </w:p>
    <w:p w14:paraId="05BE1CC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"5.1.2.12"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5.1.2.12</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指导或带队教师在带队进行校外实习期间擅离岗位，造成学生伤亡或给企业重大财产损失，影响恶劣。</w:t>
      </w:r>
    </w:p>
    <w:p w14:paraId="43B7F0D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"5.1.2.13"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5.1.2.13</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任课教师及其他有关人员考前泄露试题，致使重新考试。</w:t>
      </w:r>
    </w:p>
    <w:p w14:paraId="66227A9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"5.1.2.14"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5.1.2.14</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因未准备好足够数量的试卷，或试题严重出错等致使考试混乱或无法进行。</w:t>
      </w:r>
    </w:p>
    <w:p w14:paraId="56DF3C3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"5.1.2.15"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5.1.2.15</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考试开始后，监考教师未到或考试中擅离考场5分钟及以上。</w:t>
      </w:r>
    </w:p>
    <w:p w14:paraId="32F0EDE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"5.1.2.16"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5.1.2.16</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发现学生违纪、作弊而不及时纠正、处理，或隐瞒不</w:t>
      </w:r>
    </w:p>
    <w:p w14:paraId="1BA6309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报。</w:t>
      </w:r>
    </w:p>
    <w:p w14:paraId="561A34B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"5.1.2.17"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5.1.2.17</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未按监考守则整理考场秩序，造成考场混乱或出现大</w:t>
      </w:r>
    </w:p>
    <w:p w14:paraId="47AA92F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面积雷同卷的。</w:t>
      </w:r>
    </w:p>
    <w:p w14:paraId="57E7663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"5.1.2.18"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5.1.2.18</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私自改动学生考试原始成绩而无法弥补。</w:t>
      </w:r>
    </w:p>
    <w:p w14:paraId="58C0FC6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"5.1.2.19"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5.1.2.19</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教师虚报课时5课时以上。</w:t>
      </w:r>
    </w:p>
    <w:p w14:paraId="6FB26D2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"5.1.2.20"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5.1.2.20</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出具与事实不符的学历、学籍、成绩等各类证书、证</w:t>
      </w:r>
    </w:p>
    <w:p w14:paraId="0725BF0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明。</w:t>
      </w:r>
    </w:p>
    <w:p w14:paraId="2528015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"5.1.2.21"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5.1.2.21</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未经主管院长和教务处批准，自行调整和变更专业教</w:t>
      </w:r>
    </w:p>
    <w:p w14:paraId="3D21311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学计划。</w:t>
      </w:r>
    </w:p>
    <w:p w14:paraId="287FBAF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"5.1.2.22"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5.1.2.22</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拒绝接受教学任务，致使无人上课。</w:t>
      </w:r>
    </w:p>
    <w:p w14:paraId="56E416E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fldChar w:fldCharType="begin"/>
      </w:r>
      <w:r>
        <w:rPr>
          <w:rFonts w:hint="eastAsia" w:ascii="仿宋" w:hAnsi="仿宋" w:eastAsia="仿宋" w:cs="仿宋"/>
          <w:spacing w:val="14"/>
          <w:sz w:val="28"/>
          <w:szCs w:val="28"/>
        </w:rPr>
        <w:instrText xml:space="preserve"> HYPERLINK "5.1.2.23" </w:instrText>
      </w:r>
      <w:r>
        <w:rPr>
          <w:rFonts w:hint="eastAsia" w:ascii="仿宋" w:hAnsi="仿宋" w:eastAsia="仿宋" w:cs="仿宋"/>
          <w:spacing w:val="14"/>
          <w:sz w:val="28"/>
          <w:szCs w:val="28"/>
        </w:rPr>
        <w:fldChar w:fldCharType="separate"/>
      </w:r>
      <w:r>
        <w:rPr>
          <w:rFonts w:hint="eastAsia" w:ascii="仿宋" w:hAnsi="仿宋" w:eastAsia="仿宋" w:cs="仿宋"/>
          <w:spacing w:val="14"/>
          <w:sz w:val="28"/>
          <w:szCs w:val="28"/>
        </w:rPr>
        <w:t>5.1.2.23</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 xml:space="preserve">  教学档案缺失严重、管理混乱，影响教学正常运行和</w:t>
      </w:r>
    </w:p>
    <w:p w14:paraId="4D3E851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各类教学评估检查工作。</w:t>
      </w:r>
    </w:p>
    <w:p w14:paraId="42489E35">
      <w:pPr>
        <w:keepNext w:val="0"/>
        <w:keepLines w:val="0"/>
        <w:pageBreakBefore w:val="0"/>
        <w:widowControl/>
        <w:shd w:val="clear"/>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color w:val="auto"/>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"5.1.2.24" </w:instrText>
      </w:r>
      <w:r>
        <w:rPr>
          <w:rFonts w:hint="eastAsia" w:ascii="仿宋" w:hAnsi="仿宋" w:eastAsia="仿宋" w:cs="仿宋"/>
          <w:sz w:val="28"/>
          <w:szCs w:val="28"/>
        </w:rPr>
        <w:fldChar w:fldCharType="separate"/>
      </w:r>
      <w:r>
        <w:rPr>
          <w:rFonts w:hint="eastAsia" w:ascii="仿宋" w:hAnsi="仿宋" w:eastAsia="仿宋" w:cs="仿宋"/>
          <w:spacing w:val="13"/>
          <w:sz w:val="28"/>
          <w:szCs w:val="28"/>
        </w:rPr>
        <w:t>5.1.2.24</w:t>
      </w:r>
      <w:r>
        <w:rPr>
          <w:rFonts w:hint="eastAsia" w:ascii="仿宋" w:hAnsi="仿宋" w:eastAsia="仿宋" w:cs="仿宋"/>
          <w:spacing w:val="13"/>
          <w:sz w:val="28"/>
          <w:szCs w:val="28"/>
        </w:rPr>
        <w:fldChar w:fldCharType="end"/>
      </w:r>
      <w:r>
        <w:rPr>
          <w:rFonts w:hint="eastAsia" w:ascii="仿宋" w:hAnsi="仿宋" w:eastAsia="仿宋" w:cs="仿宋"/>
          <w:spacing w:val="13"/>
          <w:sz w:val="28"/>
          <w:szCs w:val="28"/>
        </w:rPr>
        <w:t xml:space="preserve"> </w:t>
      </w:r>
      <w:r>
        <w:rPr>
          <w:rFonts w:hint="eastAsia" w:ascii="仿宋" w:hAnsi="仿宋" w:eastAsia="仿宋" w:cs="仿宋"/>
          <w:color w:val="auto"/>
          <w:spacing w:val="13"/>
          <w:sz w:val="28"/>
          <w:szCs w:val="28"/>
        </w:rPr>
        <w:t xml:space="preserve"> 不按规定填报高等职业</w:t>
      </w:r>
      <w:r>
        <w:rPr>
          <w:rFonts w:hint="eastAsia" w:ascii="仿宋" w:hAnsi="仿宋" w:eastAsia="仿宋" w:cs="仿宋"/>
          <w:color w:val="auto"/>
          <w:spacing w:val="13"/>
          <w:sz w:val="28"/>
          <w:szCs w:val="28"/>
          <w:lang w:eastAsia="zh-CN"/>
        </w:rPr>
        <w:t>学校</w:t>
      </w:r>
      <w:r>
        <w:rPr>
          <w:rFonts w:hint="eastAsia" w:ascii="仿宋" w:hAnsi="仿宋" w:eastAsia="仿宋" w:cs="仿宋"/>
          <w:color w:val="auto"/>
          <w:spacing w:val="13"/>
          <w:sz w:val="28"/>
          <w:szCs w:val="28"/>
        </w:rPr>
        <w:t>人才培养工作状态数据采集</w:t>
      </w:r>
      <w:r>
        <w:rPr>
          <w:rFonts w:hint="eastAsia" w:ascii="仿宋" w:hAnsi="仿宋" w:eastAsia="仿宋" w:cs="仿宋"/>
          <w:color w:val="auto"/>
          <w:spacing w:val="13"/>
          <w:sz w:val="28"/>
          <w:szCs w:val="28"/>
          <w:lang w:eastAsia="zh-CN"/>
        </w:rPr>
        <w:t>与管理</w:t>
      </w:r>
      <w:r>
        <w:rPr>
          <w:rFonts w:hint="eastAsia" w:ascii="仿宋" w:hAnsi="仿宋" w:eastAsia="仿宋" w:cs="仿宋"/>
          <w:color w:val="auto"/>
          <w:spacing w:val="13"/>
          <w:sz w:val="28"/>
          <w:szCs w:val="28"/>
        </w:rPr>
        <w:t>平台</w:t>
      </w:r>
      <w:r>
        <w:rPr>
          <w:rFonts w:hint="eastAsia" w:ascii="仿宋" w:hAnsi="仿宋" w:eastAsia="仿宋" w:cs="仿宋"/>
          <w:color w:val="auto"/>
          <w:spacing w:val="5"/>
          <w:sz w:val="28"/>
          <w:szCs w:val="28"/>
        </w:rPr>
        <w:t>，造成统计失误，延误</w:t>
      </w:r>
      <w:r>
        <w:rPr>
          <w:rFonts w:hint="eastAsia" w:ascii="仿宋" w:hAnsi="仿宋" w:eastAsia="仿宋" w:cs="仿宋"/>
          <w:color w:val="auto"/>
          <w:spacing w:val="5"/>
          <w:sz w:val="28"/>
          <w:szCs w:val="28"/>
          <w:shd w:val="clear"/>
          <w:lang w:eastAsia="zh-CN"/>
        </w:rPr>
        <w:t>学校</w:t>
      </w:r>
      <w:r>
        <w:rPr>
          <w:rFonts w:hint="eastAsia" w:ascii="仿宋" w:hAnsi="仿宋" w:eastAsia="仿宋" w:cs="仿宋"/>
          <w:color w:val="auto"/>
          <w:spacing w:val="5"/>
          <w:sz w:val="28"/>
          <w:szCs w:val="28"/>
        </w:rPr>
        <w:t>向天津市教委或其</w:t>
      </w:r>
      <w:r>
        <w:rPr>
          <w:rFonts w:hint="eastAsia" w:ascii="仿宋" w:hAnsi="仿宋" w:eastAsia="仿宋" w:cs="仿宋"/>
          <w:color w:val="auto"/>
          <w:spacing w:val="4"/>
          <w:sz w:val="28"/>
          <w:szCs w:val="28"/>
        </w:rPr>
        <w:t>他上级机关报</w:t>
      </w:r>
      <w:r>
        <w:rPr>
          <w:rFonts w:hint="eastAsia" w:ascii="仿宋" w:hAnsi="仿宋" w:eastAsia="仿宋" w:cs="仿宋"/>
          <w:color w:val="auto"/>
          <w:spacing w:val="-3"/>
          <w:sz w:val="28"/>
          <w:szCs w:val="28"/>
        </w:rPr>
        <w:t>送材料。</w:t>
      </w:r>
    </w:p>
    <w:p w14:paraId="15E272A4">
      <w:pPr>
        <w:keepNext w:val="0"/>
        <w:keepLines w:val="0"/>
        <w:pageBreakBefore w:val="0"/>
        <w:widowControl/>
        <w:shd w:val="clear"/>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"5.1.2.25" </w:instrText>
      </w:r>
      <w:r>
        <w:rPr>
          <w:rFonts w:hint="eastAsia" w:ascii="仿宋" w:hAnsi="仿宋" w:eastAsia="仿宋" w:cs="仿宋"/>
          <w:sz w:val="28"/>
          <w:szCs w:val="28"/>
        </w:rPr>
        <w:fldChar w:fldCharType="separate"/>
      </w:r>
      <w:r>
        <w:rPr>
          <w:rFonts w:hint="eastAsia" w:ascii="仿宋" w:hAnsi="仿宋" w:eastAsia="仿宋" w:cs="仿宋"/>
          <w:sz w:val="28"/>
          <w:szCs w:val="28"/>
        </w:rPr>
        <w:t>5.1.2.25</w:t>
      </w:r>
      <w:r>
        <w:rPr>
          <w:rFonts w:hint="eastAsia" w:ascii="仿宋" w:hAnsi="仿宋" w:eastAsia="仿宋" w:cs="仿宋"/>
          <w:sz w:val="28"/>
          <w:szCs w:val="28"/>
        </w:rPr>
        <w:fldChar w:fldCharType="end"/>
      </w:r>
      <w:r>
        <w:rPr>
          <w:rFonts w:hint="eastAsia" w:ascii="仿宋" w:hAnsi="仿宋" w:eastAsia="仿宋" w:cs="仿宋"/>
          <w:sz w:val="28"/>
          <w:szCs w:val="28"/>
        </w:rPr>
        <w:t xml:space="preserve">  不按规定完成</w:t>
      </w:r>
      <w:commentRangeStart w:id="9"/>
      <w:r>
        <w:rPr>
          <w:rFonts w:hint="eastAsia" w:ascii="仿宋" w:hAnsi="仿宋" w:eastAsia="仿宋" w:cs="仿宋"/>
          <w:sz w:val="28"/>
          <w:szCs w:val="28"/>
          <w:lang w:eastAsia="zh-CN"/>
        </w:rPr>
        <w:t>教育教学建设项目</w:t>
      </w:r>
      <w:commentRangeEnd w:id="9"/>
      <w:r>
        <w:rPr>
          <w:rFonts w:hint="eastAsia" w:ascii="仿宋" w:hAnsi="仿宋" w:eastAsia="仿宋" w:cs="仿宋"/>
          <w:sz w:val="28"/>
          <w:szCs w:val="28"/>
        </w:rPr>
        <w:commentReference w:id="9"/>
      </w:r>
      <w:r>
        <w:rPr>
          <w:rFonts w:hint="eastAsia" w:ascii="仿宋" w:hAnsi="仿宋" w:eastAsia="仿宋" w:cs="仿宋"/>
          <w:sz w:val="28"/>
          <w:szCs w:val="28"/>
        </w:rPr>
        <w:t>，延误</w:t>
      </w:r>
      <w:r>
        <w:rPr>
          <w:rFonts w:hint="eastAsia" w:ascii="仿宋" w:hAnsi="仿宋" w:eastAsia="仿宋" w:cs="仿宋"/>
          <w:sz w:val="28"/>
          <w:szCs w:val="28"/>
          <w:lang w:eastAsia="zh-CN"/>
        </w:rPr>
        <w:t>学校</w:t>
      </w:r>
      <w:r>
        <w:rPr>
          <w:rFonts w:hint="eastAsia" w:ascii="仿宋" w:hAnsi="仿宋" w:eastAsia="仿宋" w:cs="仿宋"/>
          <w:sz w:val="28"/>
          <w:szCs w:val="28"/>
        </w:rPr>
        <w:t>向天津市教委或其他上级机关报送材料。</w:t>
      </w:r>
    </w:p>
    <w:p w14:paraId="2FB02F3C">
      <w:pPr>
        <w:keepNext w:val="0"/>
        <w:keepLines w:val="0"/>
        <w:pageBreakBefore w:val="0"/>
        <w:widowControl/>
        <w:shd w:val="clear"/>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"5.1.1.26" </w:instrText>
      </w:r>
      <w:r>
        <w:rPr>
          <w:rFonts w:hint="eastAsia" w:ascii="仿宋" w:hAnsi="仿宋" w:eastAsia="仿宋" w:cs="仿宋"/>
          <w:sz w:val="28"/>
          <w:szCs w:val="28"/>
        </w:rPr>
        <w:fldChar w:fldCharType="separate"/>
      </w:r>
      <w:r>
        <w:rPr>
          <w:rFonts w:hint="eastAsia" w:ascii="仿宋" w:hAnsi="仿宋" w:eastAsia="仿宋" w:cs="仿宋"/>
          <w:sz w:val="28"/>
          <w:szCs w:val="28"/>
        </w:rPr>
        <w:t>5.1.1.26</w:t>
      </w:r>
      <w:r>
        <w:rPr>
          <w:rFonts w:hint="eastAsia" w:ascii="仿宋" w:hAnsi="仿宋" w:eastAsia="仿宋" w:cs="仿宋"/>
          <w:sz w:val="28"/>
          <w:szCs w:val="28"/>
        </w:rPr>
        <w:fldChar w:fldCharType="end"/>
      </w:r>
      <w:r>
        <w:rPr>
          <w:rFonts w:hint="eastAsia" w:ascii="仿宋" w:hAnsi="仿宋" w:eastAsia="仿宋" w:cs="仿宋"/>
          <w:sz w:val="28"/>
          <w:szCs w:val="28"/>
        </w:rPr>
        <w:t xml:space="preserve">  不按有关规定完成有关教学管理工作，造成教学工作 延误，造成不良影响或延误</w:t>
      </w:r>
      <w:r>
        <w:rPr>
          <w:rFonts w:hint="eastAsia" w:ascii="仿宋" w:hAnsi="仿宋" w:eastAsia="仿宋" w:cs="仿宋"/>
          <w:sz w:val="28"/>
          <w:szCs w:val="28"/>
          <w:shd w:val="clear"/>
          <w:lang w:eastAsia="zh-CN"/>
        </w:rPr>
        <w:t>学校</w:t>
      </w:r>
      <w:r>
        <w:rPr>
          <w:rFonts w:hint="eastAsia" w:ascii="仿宋" w:hAnsi="仿宋" w:eastAsia="仿宋" w:cs="仿宋"/>
          <w:sz w:val="28"/>
          <w:szCs w:val="28"/>
        </w:rPr>
        <w:t>向天津市教委或其他上级机关报送材料。</w:t>
      </w:r>
    </w:p>
    <w:p w14:paraId="6E634B8E">
      <w:pPr>
        <w:keepNext w:val="0"/>
        <w:keepLines w:val="0"/>
        <w:pageBreakBefore w:val="0"/>
        <w:widowControl/>
        <w:shd w:val="clear"/>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z w:val="28"/>
          <w:szCs w:val="28"/>
        </w:rPr>
      </w:pPr>
      <w:r>
        <w:rPr>
          <w:rFonts w:hint="eastAsia" w:ascii="仿宋" w:hAnsi="仿宋" w:eastAsia="仿宋" w:cs="仿宋"/>
          <w:sz w:val="28"/>
          <w:szCs w:val="28"/>
        </w:rPr>
        <w:t>5.2  教学事故的处理办法</w:t>
      </w:r>
    </w:p>
    <w:p w14:paraId="28202CDC">
      <w:pPr>
        <w:keepNext w:val="0"/>
        <w:keepLines w:val="0"/>
        <w:pageBreakBefore w:val="0"/>
        <w:widowControl/>
        <w:shd w:val="clear"/>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z w:val="28"/>
          <w:szCs w:val="28"/>
        </w:rPr>
      </w:pPr>
      <w:r>
        <w:rPr>
          <w:rFonts w:hint="eastAsia" w:ascii="仿宋" w:hAnsi="仿宋" w:eastAsia="仿宋" w:cs="仿宋"/>
          <w:sz w:val="28"/>
          <w:szCs w:val="28"/>
        </w:rPr>
        <w:t>5.2.1  教学事故发生后，由发现人或责任人及时向教务处报告。教务处接报后，应在第一时间到现场中止或者妥善处理还在进行中的教学事故，并向主管领导汇报。主管领导视教学事故严重程度，协调相关部门或向主要领导汇报。各级教学组织的负责人对教学事故知情不报，应列为事故责任人，并按同级事故处理。责任人瞒报或报复事故发现人，加重处理。责任人主动报告事故，并积极弥补过失，挽回损失，可减轻处罚。</w:t>
      </w:r>
    </w:p>
    <w:p w14:paraId="0B0DFB79">
      <w:pPr>
        <w:keepNext w:val="0"/>
        <w:keepLines w:val="0"/>
        <w:pageBreakBefore w:val="0"/>
        <w:widowControl/>
        <w:shd w:val="clear"/>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z w:val="28"/>
          <w:szCs w:val="28"/>
        </w:rPr>
      </w:pPr>
      <w:r>
        <w:rPr>
          <w:rFonts w:hint="eastAsia" w:ascii="仿宋" w:hAnsi="仿宋" w:eastAsia="仿宋" w:cs="仿宋"/>
          <w:sz w:val="28"/>
          <w:szCs w:val="28"/>
        </w:rPr>
        <w:t>5.2.2  对于一般教学事故，给予通报批评。</w:t>
      </w:r>
    </w:p>
    <w:p w14:paraId="26276C22">
      <w:pPr>
        <w:keepNext w:val="0"/>
        <w:keepLines w:val="0"/>
        <w:pageBreakBefore w:val="0"/>
        <w:widowControl/>
        <w:shd w:val="clear"/>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z w:val="28"/>
          <w:szCs w:val="28"/>
        </w:rPr>
      </w:pPr>
      <w:r>
        <w:rPr>
          <w:rFonts w:hint="eastAsia" w:ascii="仿宋" w:hAnsi="仿宋" w:eastAsia="仿宋" w:cs="仿宋"/>
          <w:sz w:val="28"/>
          <w:szCs w:val="28"/>
        </w:rPr>
        <w:t>5.2.3  一学期内累计三次一般教学事故，按一次严重教学事故处理。</w:t>
      </w:r>
    </w:p>
    <w:p w14:paraId="2DDD06DC">
      <w:pPr>
        <w:keepNext w:val="0"/>
        <w:keepLines w:val="0"/>
        <w:pageBreakBefore w:val="0"/>
        <w:widowControl/>
        <w:shd w:val="clear"/>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z w:val="28"/>
          <w:szCs w:val="28"/>
        </w:rPr>
      </w:pPr>
      <w:r>
        <w:rPr>
          <w:rFonts w:hint="eastAsia" w:ascii="仿宋" w:hAnsi="仿宋" w:eastAsia="仿宋" w:cs="仿宋"/>
          <w:sz w:val="28"/>
          <w:szCs w:val="28"/>
        </w:rPr>
        <w:t>5.2.4  对于严重教学事故，每次教学事故扣减责任人0.2个月年度</w:t>
      </w:r>
      <w:r>
        <w:rPr>
          <w:rFonts w:hint="eastAsia" w:ascii="仿宋" w:hAnsi="仿宋" w:eastAsia="仿宋" w:cs="仿宋"/>
          <w:sz w:val="28"/>
          <w:szCs w:val="28"/>
          <w:shd w:val="clear"/>
          <w:lang w:eastAsia="zh-CN"/>
        </w:rPr>
        <w:t>学校</w:t>
      </w:r>
      <w:r>
        <w:rPr>
          <w:rFonts w:hint="eastAsia" w:ascii="仿宋" w:hAnsi="仿宋" w:eastAsia="仿宋" w:cs="仿宋"/>
          <w:sz w:val="28"/>
          <w:szCs w:val="28"/>
        </w:rPr>
        <w:t>平均月奖。在一年内取消事故责任人评聘高一级专业技术职 务、参加评优，以及申报各类奖项等的资格，并根据情节轻重直至给予相应的行政处分。</w:t>
      </w:r>
    </w:p>
    <w:p w14:paraId="7156162B">
      <w:pPr>
        <w:keepNext w:val="0"/>
        <w:keepLines w:val="0"/>
        <w:pageBreakBefore w:val="0"/>
        <w:widowControl/>
        <w:shd w:val="clear"/>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z w:val="28"/>
          <w:szCs w:val="28"/>
        </w:rPr>
      </w:pPr>
      <w:r>
        <w:rPr>
          <w:rFonts w:hint="eastAsia" w:ascii="仿宋" w:hAnsi="仿宋" w:eastAsia="仿宋" w:cs="仿宋"/>
          <w:sz w:val="28"/>
          <w:szCs w:val="28"/>
        </w:rPr>
        <w:t>5.2.5  凡出现五人次及以上教学事故或两人次及以上严重教学 事故的教研室、教学</w:t>
      </w:r>
      <w:r>
        <w:rPr>
          <w:rFonts w:hint="eastAsia" w:ascii="仿宋" w:hAnsi="仿宋" w:eastAsia="仿宋" w:cs="仿宋"/>
          <w:sz w:val="28"/>
          <w:szCs w:val="28"/>
          <w:shd w:val="clear"/>
          <w:lang w:eastAsia="zh-CN"/>
        </w:rPr>
        <w:t>院</w:t>
      </w:r>
      <w:r>
        <w:rPr>
          <w:rFonts w:hint="eastAsia" w:ascii="仿宋" w:hAnsi="仿宋" w:eastAsia="仿宋" w:cs="仿宋"/>
          <w:sz w:val="28"/>
          <w:szCs w:val="28"/>
          <w:shd w:val="clear"/>
        </w:rPr>
        <w:t>系部</w:t>
      </w:r>
      <w:r>
        <w:rPr>
          <w:rFonts w:hint="eastAsia" w:ascii="仿宋" w:hAnsi="仿宋" w:eastAsia="仿宋" w:cs="仿宋"/>
          <w:sz w:val="28"/>
          <w:szCs w:val="28"/>
        </w:rPr>
        <w:t>和教学管理单位，本年度不能评为先进</w:t>
      </w:r>
      <w:r>
        <w:rPr>
          <w:rFonts w:hint="eastAsia" w:ascii="仿宋" w:hAnsi="仿宋" w:eastAsia="仿宋" w:cs="仿宋"/>
          <w:spacing w:val="-14"/>
          <w:sz w:val="28"/>
          <w:szCs w:val="28"/>
        </w:rPr>
        <w:t>单位。</w:t>
      </w:r>
    </w:p>
    <w:p w14:paraId="108461D4">
      <w:pPr>
        <w:keepNext w:val="0"/>
        <w:keepLines w:val="0"/>
        <w:pageBreakBefore w:val="0"/>
        <w:widowControl/>
        <w:shd w:val="clear"/>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z w:val="28"/>
          <w:szCs w:val="28"/>
        </w:rPr>
      </w:pPr>
      <w:r>
        <w:rPr>
          <w:rFonts w:hint="eastAsia" w:ascii="仿宋" w:hAnsi="仿宋" w:eastAsia="仿宋" w:cs="仿宋"/>
          <w:sz w:val="28"/>
          <w:szCs w:val="28"/>
        </w:rPr>
        <w:t>5.2.6  对于坚持错误，态度恶劣者，视情节轻重另行处理。</w:t>
      </w:r>
    </w:p>
    <w:p w14:paraId="7FED3C5B">
      <w:pPr>
        <w:keepNext w:val="0"/>
        <w:keepLines w:val="0"/>
        <w:pageBreakBefore w:val="0"/>
        <w:widowControl/>
        <w:shd w:val="clear"/>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z w:val="28"/>
          <w:szCs w:val="28"/>
        </w:rPr>
      </w:pPr>
      <w:r>
        <w:rPr>
          <w:rFonts w:hint="eastAsia" w:ascii="仿宋" w:hAnsi="仿宋" w:eastAsia="仿宋" w:cs="仿宋"/>
          <w:sz w:val="28"/>
          <w:szCs w:val="28"/>
        </w:rPr>
        <w:t>5.2.7  教学事故查出或举报后，由教务处报请主管院长同意后组织学院教学工作委员会审议。</w:t>
      </w:r>
    </w:p>
    <w:p w14:paraId="2A173227">
      <w:pPr>
        <w:keepNext w:val="0"/>
        <w:keepLines w:val="0"/>
        <w:pageBreakBefore w:val="0"/>
        <w:widowControl/>
        <w:shd w:val="clear"/>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z w:val="28"/>
          <w:szCs w:val="28"/>
        </w:rPr>
      </w:pPr>
      <w:r>
        <w:rPr>
          <w:rFonts w:hint="eastAsia" w:ascii="仿宋" w:hAnsi="仿宋" w:eastAsia="仿宋" w:cs="仿宋"/>
          <w:sz w:val="28"/>
          <w:szCs w:val="28"/>
        </w:rPr>
        <w:t>5.2.8  由学院教学工作委员会根据学院《教学事故认定及处理办法》对教学事故予以调查核实和认定，并作出处理决议。</w:t>
      </w:r>
    </w:p>
    <w:p w14:paraId="3E2F7129">
      <w:pPr>
        <w:keepNext w:val="0"/>
        <w:keepLines w:val="0"/>
        <w:pageBreakBefore w:val="0"/>
        <w:widowControl/>
        <w:shd w:val="clear"/>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z w:val="28"/>
          <w:szCs w:val="28"/>
        </w:rPr>
      </w:pPr>
      <w:r>
        <w:rPr>
          <w:rFonts w:hint="eastAsia" w:ascii="仿宋" w:hAnsi="仿宋" w:eastAsia="仿宋" w:cs="仿宋"/>
          <w:sz w:val="28"/>
          <w:szCs w:val="28"/>
        </w:rPr>
        <w:t>5.2.9  教务处负责将处理决议报主管院长审批。</w:t>
      </w:r>
    </w:p>
    <w:p w14:paraId="69279028">
      <w:pPr>
        <w:keepNext w:val="0"/>
        <w:keepLines w:val="0"/>
        <w:pageBreakBefore w:val="0"/>
        <w:widowControl/>
        <w:shd w:val="clear"/>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z w:val="28"/>
          <w:szCs w:val="28"/>
        </w:rPr>
      </w:pPr>
      <w:r>
        <w:rPr>
          <w:rFonts w:hint="eastAsia" w:ascii="仿宋" w:hAnsi="仿宋" w:eastAsia="仿宋" w:cs="仿宋"/>
          <w:sz w:val="28"/>
          <w:szCs w:val="28"/>
        </w:rPr>
        <w:t>5.2.10  教学事故认定后，教务处负责及时告知事故责任人。</w:t>
      </w:r>
    </w:p>
    <w:p w14:paraId="0AFA0D06">
      <w:pPr>
        <w:keepNext w:val="0"/>
        <w:keepLines w:val="0"/>
        <w:pageBreakBefore w:val="0"/>
        <w:widowControl/>
        <w:shd w:val="clear"/>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z w:val="28"/>
          <w:szCs w:val="28"/>
        </w:rPr>
      </w:pPr>
      <w:r>
        <w:rPr>
          <w:rFonts w:hint="eastAsia" w:ascii="仿宋" w:hAnsi="仿宋" w:eastAsia="仿宋" w:cs="仿宋"/>
          <w:sz w:val="28"/>
          <w:szCs w:val="28"/>
        </w:rPr>
        <w:t>5.2.11  事故责任人对事故的认定与处理有异议，可在接到告知的15日内，向主管院长提出复议，逾期视为无异议。</w:t>
      </w:r>
    </w:p>
    <w:p w14:paraId="427C63F5">
      <w:pPr>
        <w:keepNext w:val="0"/>
        <w:keepLines w:val="0"/>
        <w:pageBreakBefore w:val="0"/>
        <w:widowControl/>
        <w:shd w:val="clear"/>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z w:val="28"/>
          <w:szCs w:val="28"/>
        </w:rPr>
      </w:pPr>
      <w:r>
        <w:rPr>
          <w:rFonts w:hint="eastAsia" w:ascii="仿宋" w:hAnsi="仿宋" w:eastAsia="仿宋" w:cs="仿宋"/>
          <w:sz w:val="28"/>
          <w:szCs w:val="28"/>
        </w:rPr>
        <w:t>5.2.12  教学事故确认及核定后，由教务处负责公示通报全院。5.2.13  有关部门接到通知后，按本办法的规定对责任人进行处理。</w:t>
      </w:r>
    </w:p>
    <w:p w14:paraId="378155DA">
      <w:pPr>
        <w:keepNext w:val="0"/>
        <w:keepLines w:val="0"/>
        <w:pageBreakBefore w:val="0"/>
        <w:widowControl/>
        <w:shd w:val="clear"/>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z w:val="28"/>
          <w:szCs w:val="28"/>
        </w:rPr>
      </w:pPr>
      <w:r>
        <w:rPr>
          <w:rFonts w:hint="eastAsia" w:ascii="仿宋" w:hAnsi="仿宋" w:eastAsia="仿宋" w:cs="仿宋"/>
          <w:sz w:val="28"/>
          <w:szCs w:val="28"/>
        </w:rPr>
        <w:t>5.2.14  教学事故的行政处分按学校行政纪律处分的程序办理。</w:t>
      </w:r>
    </w:p>
    <w:p w14:paraId="0FB4C005">
      <w:pPr>
        <w:keepNext w:val="0"/>
        <w:keepLines w:val="0"/>
        <w:pageBreakBefore w:val="0"/>
        <w:widowControl/>
        <w:shd w:val="clear"/>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z w:val="28"/>
          <w:szCs w:val="28"/>
        </w:rPr>
      </w:pPr>
      <w:r>
        <w:rPr>
          <w:rFonts w:hint="eastAsia" w:ascii="仿宋" w:hAnsi="仿宋" w:eastAsia="仿宋" w:cs="仿宋"/>
          <w:sz w:val="28"/>
          <w:szCs w:val="28"/>
        </w:rPr>
        <w:t>5.3  本办法自颁布之日起实施，由教务处、人事部(党委组织部)负责解释。</w:t>
      </w:r>
    </w:p>
    <w:p w14:paraId="1DDA852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z w:val="28"/>
          <w:szCs w:val="28"/>
        </w:rPr>
      </w:pPr>
      <w:r>
        <w:rPr>
          <w:rFonts w:hint="eastAsia" w:ascii="仿宋" w:hAnsi="仿宋" w:eastAsia="仿宋" w:cs="仿宋"/>
          <w:b/>
          <w:bCs/>
          <w:spacing w:val="7"/>
          <w:sz w:val="28"/>
          <w:szCs w:val="28"/>
        </w:rPr>
        <w:t>6</w:t>
      </w:r>
      <w:r>
        <w:rPr>
          <w:rFonts w:hint="eastAsia" w:ascii="仿宋" w:hAnsi="仿宋" w:eastAsia="仿宋" w:cs="仿宋"/>
          <w:spacing w:val="7"/>
          <w:sz w:val="28"/>
          <w:szCs w:val="28"/>
        </w:rPr>
        <w:t xml:space="preserve">  </w:t>
      </w:r>
      <w:r>
        <w:rPr>
          <w:rFonts w:hint="eastAsia" w:ascii="仿宋" w:hAnsi="仿宋" w:eastAsia="仿宋" w:cs="仿宋"/>
          <w:b/>
          <w:bCs/>
          <w:spacing w:val="7"/>
          <w:sz w:val="28"/>
          <w:szCs w:val="28"/>
        </w:rPr>
        <w:t>记录</w:t>
      </w:r>
    </w:p>
    <w:p w14:paraId="7E2DCE47">
      <w:pPr>
        <w:keepNext w:val="0"/>
        <w:keepLines w:val="0"/>
        <w:pageBreakBefore w:val="0"/>
        <w:widowControl/>
        <w:shd w:val="clear"/>
        <w:kinsoku w:val="0"/>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教学事故认定及处理审批单(教务处设置，教务处使用，教务处</w:t>
      </w:r>
    </w:p>
    <w:p w14:paraId="10CAAB3B">
      <w:pPr>
        <w:keepNext w:val="0"/>
        <w:keepLines w:val="0"/>
        <w:pageBreakBefore w:val="0"/>
        <w:widowControl/>
        <w:shd w:val="clear"/>
        <w:kinsoku w:val="0"/>
        <w:wordWrap/>
        <w:overflowPunct/>
        <w:topLinePunct w:val="0"/>
        <w:autoSpaceDE w:val="0"/>
        <w:autoSpaceDN w:val="0"/>
        <w:bidi w:val="0"/>
        <w:adjustRightInd w:val="0"/>
        <w:snapToGrid w:val="0"/>
        <w:spacing w:line="480" w:lineRule="exact"/>
        <w:ind w:left="0" w:right="0"/>
        <w:jc w:val="both"/>
        <w:textAlignment w:val="baseline"/>
        <w:rPr>
          <w:rFonts w:hint="eastAsia" w:ascii="仿宋" w:hAnsi="仿宋" w:eastAsia="仿宋" w:cs="仿宋"/>
          <w:sz w:val="28"/>
          <w:szCs w:val="28"/>
        </w:rPr>
      </w:pPr>
      <w:r>
        <w:rPr>
          <w:rFonts w:hint="eastAsia" w:ascii="仿宋" w:hAnsi="仿宋" w:eastAsia="仿宋" w:cs="仿宋"/>
          <w:sz w:val="28"/>
          <w:szCs w:val="28"/>
        </w:rPr>
        <w:t>保存，长期保存)</w:t>
      </w:r>
    </w:p>
    <w:p w14:paraId="01DFA85A">
      <w:pPr>
        <w:spacing w:line="219" w:lineRule="auto"/>
        <w:jc w:val="both"/>
        <w:rPr>
          <w:rFonts w:ascii="仿宋" w:hAnsi="仿宋" w:eastAsia="仿宋" w:cs="仿宋"/>
          <w:sz w:val="27"/>
          <w:szCs w:val="27"/>
        </w:rPr>
        <w:sectPr>
          <w:headerReference r:id="rId8" w:type="default"/>
          <w:pgSz w:w="11900" w:h="16840"/>
          <w:pgMar w:top="1431" w:right="1704" w:bottom="1177" w:left="1785" w:header="1191" w:footer="998" w:gutter="0"/>
          <w:pgNumType w:fmt="decimal" w:start="2"/>
          <w:cols w:space="720" w:num="1"/>
        </w:sectPr>
      </w:pPr>
    </w:p>
    <w:p w14:paraId="3739968A">
      <w:pPr>
        <w:spacing w:before="154" w:line="219" w:lineRule="auto"/>
        <w:ind w:left="118"/>
        <w:jc w:val="both"/>
        <w:outlineLvl w:val="0"/>
        <w:rPr>
          <w:rFonts w:ascii="宋体" w:hAnsi="宋体" w:eastAsia="宋体" w:cs="宋体"/>
          <w:sz w:val="27"/>
          <w:szCs w:val="27"/>
        </w:rPr>
      </w:pPr>
      <w:bookmarkStart w:id="0" w:name="bookmark5"/>
      <w:bookmarkEnd w:id="0"/>
      <w:r>
        <w:rPr>
          <w:rFonts w:ascii="宋体" w:hAnsi="宋体" w:eastAsia="宋体" w:cs="宋体"/>
          <w:b/>
          <w:bCs/>
          <w:spacing w:val="-1"/>
          <w:sz w:val="27"/>
          <w:szCs w:val="27"/>
        </w:rPr>
        <w:t>附录</w:t>
      </w:r>
    </w:p>
    <w:p w14:paraId="263D6704">
      <w:pPr>
        <w:spacing w:line="39" w:lineRule="exact"/>
        <w:jc w:val="both"/>
      </w:pPr>
    </w:p>
    <w:tbl>
      <w:tblPr>
        <w:tblStyle w:val="16"/>
        <w:tblW w:w="85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9"/>
      </w:tblGrid>
      <w:tr w14:paraId="6BD63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509" w:type="dxa"/>
            <w:vAlign w:val="top"/>
          </w:tcPr>
          <w:p w14:paraId="35B5142C">
            <w:pPr>
              <w:pStyle w:val="17"/>
              <w:spacing w:before="195" w:line="210" w:lineRule="auto"/>
              <w:ind w:left="1165"/>
              <w:jc w:val="both"/>
              <w:rPr>
                <w:sz w:val="28"/>
                <w:szCs w:val="28"/>
              </w:rPr>
            </w:pPr>
            <w:r>
              <w:rPr>
                <w:sz w:val="28"/>
                <w:szCs w:val="28"/>
              </w:rPr>
              <w:t>天津石油职业技术学院教学事故认定及处理审批单</w:t>
            </w:r>
          </w:p>
        </w:tc>
      </w:tr>
      <w:tr w14:paraId="79BCA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509" w:type="dxa"/>
            <w:vAlign w:val="top"/>
          </w:tcPr>
          <w:p w14:paraId="1D6A714A">
            <w:pPr>
              <w:pStyle w:val="17"/>
              <w:spacing w:before="192" w:line="189" w:lineRule="auto"/>
              <w:ind w:left="144"/>
              <w:jc w:val="both"/>
              <w:rPr>
                <w:sz w:val="28"/>
                <w:szCs w:val="28"/>
              </w:rPr>
            </w:pPr>
            <w:r>
              <w:rPr>
                <w:spacing w:val="-7"/>
                <w:position w:val="-1"/>
                <w:sz w:val="28"/>
                <w:szCs w:val="28"/>
              </w:rPr>
              <w:t>教学事故等级：</w:t>
            </w:r>
            <w:r>
              <w:rPr>
                <w:spacing w:val="87"/>
                <w:position w:val="-1"/>
                <w:sz w:val="28"/>
                <w:szCs w:val="28"/>
              </w:rPr>
              <w:t xml:space="preserve"> </w:t>
            </w:r>
            <w:r>
              <w:rPr>
                <w:spacing w:val="-7"/>
                <w:position w:val="-1"/>
                <w:sz w:val="28"/>
                <w:szCs w:val="28"/>
              </w:rPr>
              <w:t>一般教学事故□</w:t>
            </w:r>
            <w:r>
              <w:rPr>
                <w:spacing w:val="5"/>
                <w:position w:val="-1"/>
                <w:sz w:val="28"/>
                <w:szCs w:val="28"/>
              </w:rPr>
              <w:t xml:space="preserve">       </w:t>
            </w:r>
            <w:r>
              <w:rPr>
                <w:spacing w:val="-7"/>
                <w:position w:val="2"/>
                <w:sz w:val="28"/>
                <w:szCs w:val="28"/>
              </w:rPr>
              <w:t>严重教学事故□</w:t>
            </w:r>
          </w:p>
        </w:tc>
      </w:tr>
      <w:tr w14:paraId="76E4D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7" w:hRule="atLeast"/>
        </w:trPr>
        <w:tc>
          <w:tcPr>
            <w:tcW w:w="8509" w:type="dxa"/>
            <w:vAlign w:val="top"/>
          </w:tcPr>
          <w:p w14:paraId="50FBB6E0">
            <w:pPr>
              <w:pStyle w:val="17"/>
              <w:spacing w:before="213" w:line="219" w:lineRule="auto"/>
              <w:ind w:left="114"/>
              <w:jc w:val="both"/>
              <w:rPr>
                <w:sz w:val="28"/>
                <w:szCs w:val="28"/>
              </w:rPr>
            </w:pPr>
            <w:r>
              <w:rPr>
                <w:sz w:val="28"/>
                <w:szCs w:val="28"/>
              </w:rPr>
              <w:t>教学事故描述：</w:t>
            </w:r>
          </w:p>
          <w:p w14:paraId="210A9507">
            <w:pPr>
              <w:jc w:val="both"/>
              <w:rPr>
                <w:rFonts w:ascii="Arial"/>
                <w:sz w:val="21"/>
              </w:rPr>
            </w:pPr>
          </w:p>
          <w:p w14:paraId="6BADA30C">
            <w:pPr>
              <w:jc w:val="both"/>
              <w:rPr>
                <w:rFonts w:ascii="Arial"/>
                <w:sz w:val="21"/>
              </w:rPr>
            </w:pPr>
          </w:p>
          <w:p w14:paraId="2CF56175">
            <w:pPr>
              <w:jc w:val="both"/>
              <w:rPr>
                <w:rFonts w:ascii="Arial"/>
                <w:sz w:val="21"/>
              </w:rPr>
            </w:pPr>
          </w:p>
          <w:p w14:paraId="53B7FD14">
            <w:pPr>
              <w:jc w:val="both"/>
              <w:rPr>
                <w:rFonts w:ascii="Arial"/>
                <w:sz w:val="21"/>
              </w:rPr>
            </w:pPr>
          </w:p>
          <w:p w14:paraId="0E42A6FB">
            <w:pPr>
              <w:jc w:val="both"/>
              <w:rPr>
                <w:rFonts w:ascii="Arial"/>
                <w:sz w:val="21"/>
              </w:rPr>
            </w:pPr>
          </w:p>
          <w:p w14:paraId="2FAF5AC2">
            <w:pPr>
              <w:jc w:val="both"/>
              <w:rPr>
                <w:rFonts w:ascii="Arial"/>
                <w:sz w:val="21"/>
              </w:rPr>
            </w:pPr>
          </w:p>
          <w:p w14:paraId="639CAC30">
            <w:pPr>
              <w:spacing w:line="241" w:lineRule="auto"/>
              <w:jc w:val="both"/>
              <w:rPr>
                <w:rFonts w:ascii="Arial"/>
                <w:sz w:val="21"/>
              </w:rPr>
            </w:pPr>
          </w:p>
          <w:p w14:paraId="4ACF2944">
            <w:pPr>
              <w:spacing w:line="241" w:lineRule="auto"/>
              <w:jc w:val="both"/>
              <w:rPr>
                <w:rFonts w:ascii="Arial"/>
                <w:sz w:val="21"/>
              </w:rPr>
            </w:pPr>
          </w:p>
          <w:p w14:paraId="2F55C19B">
            <w:pPr>
              <w:spacing w:line="241" w:lineRule="auto"/>
              <w:jc w:val="both"/>
              <w:rPr>
                <w:rFonts w:ascii="Arial"/>
                <w:sz w:val="21"/>
              </w:rPr>
            </w:pPr>
          </w:p>
          <w:p w14:paraId="480654EC">
            <w:pPr>
              <w:pStyle w:val="17"/>
              <w:spacing w:before="91" w:line="219" w:lineRule="auto"/>
              <w:ind w:left="3474"/>
              <w:jc w:val="both"/>
              <w:rPr>
                <w:sz w:val="28"/>
                <w:szCs w:val="28"/>
              </w:rPr>
            </w:pPr>
            <w:r>
              <w:rPr>
                <w:sz w:val="28"/>
                <w:szCs w:val="28"/>
              </w:rPr>
              <w:t>教务处处长：</w:t>
            </w:r>
          </w:p>
          <w:p w14:paraId="131B12B7">
            <w:pPr>
              <w:pStyle w:val="17"/>
              <w:spacing w:before="178" w:line="220" w:lineRule="auto"/>
              <w:ind w:left="3894"/>
              <w:jc w:val="both"/>
              <w:rPr>
                <w:sz w:val="28"/>
                <w:szCs w:val="28"/>
              </w:rPr>
            </w:pPr>
            <w:r>
              <w:rPr>
                <w:spacing w:val="-1"/>
                <w:sz w:val="28"/>
                <w:szCs w:val="28"/>
              </w:rPr>
              <w:t>日期：</w:t>
            </w:r>
          </w:p>
        </w:tc>
      </w:tr>
      <w:tr w14:paraId="4042C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7" w:hRule="atLeast"/>
        </w:trPr>
        <w:tc>
          <w:tcPr>
            <w:tcW w:w="8509" w:type="dxa"/>
            <w:vAlign w:val="top"/>
          </w:tcPr>
          <w:p w14:paraId="3ED439F0">
            <w:pPr>
              <w:pStyle w:val="17"/>
              <w:spacing w:before="216" w:line="219" w:lineRule="auto"/>
              <w:ind w:left="114"/>
              <w:jc w:val="both"/>
              <w:rPr>
                <w:sz w:val="28"/>
                <w:szCs w:val="28"/>
              </w:rPr>
            </w:pPr>
            <w:r>
              <w:rPr>
                <w:sz w:val="28"/>
                <w:szCs w:val="28"/>
              </w:rPr>
              <w:t>教学事故认定及处理意见：</w:t>
            </w:r>
          </w:p>
          <w:p w14:paraId="5BE51E10">
            <w:pPr>
              <w:spacing w:line="266" w:lineRule="auto"/>
              <w:jc w:val="both"/>
              <w:rPr>
                <w:rFonts w:ascii="Arial"/>
                <w:sz w:val="21"/>
              </w:rPr>
            </w:pPr>
          </w:p>
          <w:p w14:paraId="6268E978">
            <w:pPr>
              <w:spacing w:line="266" w:lineRule="auto"/>
              <w:jc w:val="both"/>
              <w:rPr>
                <w:rFonts w:ascii="Arial"/>
                <w:sz w:val="21"/>
              </w:rPr>
            </w:pPr>
          </w:p>
          <w:p w14:paraId="5903B010">
            <w:pPr>
              <w:spacing w:line="266" w:lineRule="auto"/>
              <w:jc w:val="both"/>
              <w:rPr>
                <w:rFonts w:ascii="Arial"/>
                <w:sz w:val="21"/>
              </w:rPr>
            </w:pPr>
          </w:p>
          <w:p w14:paraId="04AA4516">
            <w:pPr>
              <w:spacing w:line="266" w:lineRule="auto"/>
              <w:jc w:val="both"/>
              <w:rPr>
                <w:rFonts w:ascii="Arial"/>
                <w:sz w:val="21"/>
              </w:rPr>
            </w:pPr>
          </w:p>
          <w:p w14:paraId="3A6A59CC">
            <w:pPr>
              <w:spacing w:line="267" w:lineRule="auto"/>
              <w:jc w:val="both"/>
              <w:rPr>
                <w:rFonts w:ascii="Arial"/>
                <w:sz w:val="21"/>
              </w:rPr>
            </w:pPr>
          </w:p>
          <w:p w14:paraId="249E01B9">
            <w:pPr>
              <w:spacing w:line="267" w:lineRule="auto"/>
              <w:jc w:val="both"/>
              <w:rPr>
                <w:rFonts w:ascii="Arial"/>
                <w:sz w:val="21"/>
              </w:rPr>
            </w:pPr>
          </w:p>
          <w:p w14:paraId="2C47F83E">
            <w:pPr>
              <w:spacing w:line="267" w:lineRule="auto"/>
              <w:jc w:val="both"/>
              <w:rPr>
                <w:rFonts w:ascii="Arial"/>
                <w:sz w:val="21"/>
              </w:rPr>
            </w:pPr>
          </w:p>
          <w:p w14:paraId="4195FFC3">
            <w:pPr>
              <w:spacing w:line="267" w:lineRule="auto"/>
              <w:jc w:val="both"/>
              <w:rPr>
                <w:rFonts w:ascii="Arial"/>
                <w:sz w:val="21"/>
              </w:rPr>
            </w:pPr>
          </w:p>
          <w:p w14:paraId="066DF4C9">
            <w:pPr>
              <w:pStyle w:val="17"/>
              <w:spacing w:before="91" w:line="512" w:lineRule="exact"/>
              <w:ind w:left="3764"/>
              <w:jc w:val="both"/>
              <w:rPr>
                <w:sz w:val="28"/>
                <w:szCs w:val="28"/>
              </w:rPr>
            </w:pPr>
            <w:r>
              <w:rPr>
                <w:spacing w:val="1"/>
                <w:position w:val="17"/>
                <w:sz w:val="28"/>
                <w:szCs w:val="28"/>
              </w:rPr>
              <w:t>教学工作委员会主任</w:t>
            </w:r>
          </w:p>
          <w:p w14:paraId="78AE1E46">
            <w:pPr>
              <w:pStyle w:val="17"/>
              <w:spacing w:line="217" w:lineRule="auto"/>
              <w:ind w:left="3894"/>
              <w:jc w:val="both"/>
              <w:rPr>
                <w:sz w:val="28"/>
                <w:szCs w:val="28"/>
              </w:rPr>
            </w:pPr>
            <w:r>
              <w:rPr>
                <w:spacing w:val="-1"/>
                <w:sz w:val="28"/>
                <w:szCs w:val="28"/>
              </w:rPr>
              <w:t>日期：</w:t>
            </w:r>
          </w:p>
        </w:tc>
      </w:tr>
      <w:tr w14:paraId="1DC9F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2" w:hRule="atLeast"/>
        </w:trPr>
        <w:tc>
          <w:tcPr>
            <w:tcW w:w="8509" w:type="dxa"/>
            <w:vAlign w:val="top"/>
          </w:tcPr>
          <w:p w14:paraId="50045555">
            <w:pPr>
              <w:pStyle w:val="17"/>
              <w:spacing w:before="209" w:line="219" w:lineRule="auto"/>
              <w:ind w:left="134"/>
              <w:jc w:val="both"/>
              <w:rPr>
                <w:sz w:val="28"/>
                <w:szCs w:val="28"/>
              </w:rPr>
            </w:pPr>
            <w:r>
              <w:rPr>
                <w:spacing w:val="-1"/>
                <w:sz w:val="28"/>
                <w:szCs w:val="28"/>
              </w:rPr>
              <w:t>主管院长意见：</w:t>
            </w:r>
          </w:p>
          <w:p w14:paraId="4241C90E">
            <w:pPr>
              <w:spacing w:line="274" w:lineRule="auto"/>
              <w:jc w:val="both"/>
              <w:rPr>
                <w:rFonts w:ascii="Arial"/>
                <w:sz w:val="21"/>
              </w:rPr>
            </w:pPr>
          </w:p>
          <w:p w14:paraId="711CB3B9">
            <w:pPr>
              <w:spacing w:line="274" w:lineRule="auto"/>
              <w:jc w:val="both"/>
              <w:rPr>
                <w:rFonts w:ascii="Arial"/>
                <w:sz w:val="21"/>
              </w:rPr>
            </w:pPr>
          </w:p>
          <w:p w14:paraId="140AF505">
            <w:pPr>
              <w:spacing w:line="274" w:lineRule="auto"/>
              <w:jc w:val="both"/>
              <w:rPr>
                <w:rFonts w:ascii="Arial"/>
                <w:sz w:val="21"/>
              </w:rPr>
            </w:pPr>
          </w:p>
          <w:p w14:paraId="3641185E">
            <w:pPr>
              <w:spacing w:line="274" w:lineRule="auto"/>
              <w:jc w:val="both"/>
              <w:rPr>
                <w:rFonts w:ascii="Arial"/>
                <w:sz w:val="21"/>
              </w:rPr>
            </w:pPr>
          </w:p>
          <w:p w14:paraId="7C7DFEED">
            <w:pPr>
              <w:spacing w:line="275" w:lineRule="auto"/>
              <w:jc w:val="both"/>
              <w:rPr>
                <w:rFonts w:ascii="Arial"/>
                <w:sz w:val="21"/>
              </w:rPr>
            </w:pPr>
          </w:p>
          <w:p w14:paraId="21574F3B">
            <w:pPr>
              <w:spacing w:line="275" w:lineRule="auto"/>
              <w:jc w:val="both"/>
              <w:rPr>
                <w:rFonts w:ascii="Arial"/>
                <w:sz w:val="21"/>
              </w:rPr>
            </w:pPr>
          </w:p>
          <w:p w14:paraId="5EA66DA5">
            <w:pPr>
              <w:pStyle w:val="17"/>
              <w:spacing w:before="91" w:line="501" w:lineRule="exact"/>
              <w:ind w:left="3614"/>
              <w:jc w:val="both"/>
              <w:rPr>
                <w:sz w:val="28"/>
                <w:szCs w:val="28"/>
              </w:rPr>
            </w:pPr>
            <w:r>
              <w:rPr>
                <w:spacing w:val="-1"/>
                <w:position w:val="16"/>
                <w:sz w:val="28"/>
                <w:szCs w:val="28"/>
              </w:rPr>
              <w:t>主管院长：</w:t>
            </w:r>
          </w:p>
          <w:p w14:paraId="6D2EC019">
            <w:pPr>
              <w:pStyle w:val="17"/>
              <w:spacing w:line="205" w:lineRule="auto"/>
              <w:ind w:left="3894"/>
              <w:jc w:val="both"/>
              <w:rPr>
                <w:sz w:val="28"/>
                <w:szCs w:val="28"/>
              </w:rPr>
            </w:pPr>
            <w:r>
              <w:rPr>
                <w:spacing w:val="-1"/>
                <w:sz w:val="28"/>
                <w:szCs w:val="28"/>
              </w:rPr>
              <w:t>日期：</w:t>
            </w:r>
          </w:p>
        </w:tc>
      </w:tr>
    </w:tbl>
    <w:p w14:paraId="5BFCE093">
      <w:pPr>
        <w:jc w:val="both"/>
        <w:rPr>
          <w:rFonts w:hint="default" w:ascii="Arial"/>
          <w:sz w:val="21"/>
          <w:lang w:val="en-US" w:eastAsia="zh-CN"/>
        </w:rPr>
      </w:pPr>
    </w:p>
    <w:sectPr>
      <w:footerReference r:id="rId9" w:type="default"/>
      <w:pgSz w:w="11905" w:h="16838"/>
      <w:pgMar w:top="1440" w:right="1803" w:bottom="1440" w:left="1803" w:header="850" w:footer="992" w:gutter="0"/>
      <w:pgNumType w:fmt="decimal"/>
      <w:cols w:space="0" w:num="1"/>
      <w:rtlGutter w:val="0"/>
      <w:docGrid w:type="linesAndChars" w:linePitch="319" w:charSpace="5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张正鑫" w:date="2024-04-17T09:49:52Z" w:initials="">
    <w:p w14:paraId="587144A7">
      <w:pPr>
        <w:spacing w:before="191" w:line="222" w:lineRule="auto"/>
        <w:ind w:left="565"/>
        <w:rPr>
          <w:rFonts w:hint="eastAsia" w:eastAsia="仿宋"/>
          <w:lang w:eastAsia="zh-CN"/>
        </w:rPr>
      </w:pPr>
      <w:r>
        <w:rPr>
          <w:rFonts w:hint="eastAsia" w:ascii="仿宋" w:hAnsi="仿宋" w:eastAsia="仿宋" w:cs="仿宋"/>
          <w:spacing w:val="18"/>
          <w:sz w:val="27"/>
          <w:szCs w:val="27"/>
          <w:lang w:eastAsia="zh-CN"/>
        </w:rPr>
        <w:t>原文：“</w:t>
      </w:r>
      <w:r>
        <w:rPr>
          <w:rFonts w:ascii="仿宋" w:hAnsi="仿宋" w:eastAsia="仿宋" w:cs="仿宋"/>
          <w:spacing w:val="18"/>
          <w:sz w:val="27"/>
          <w:szCs w:val="27"/>
        </w:rPr>
        <w:t>未经教学</w:t>
      </w:r>
      <w:r>
        <w:rPr>
          <w:rFonts w:hint="eastAsia" w:ascii="仿宋" w:hAnsi="仿宋" w:eastAsia="仿宋" w:cs="仿宋"/>
          <w:spacing w:val="18"/>
          <w:sz w:val="27"/>
          <w:szCs w:val="27"/>
          <w:shd w:val="clear" w:fill="D7D7D7" w:themeFill="background1" w:themeFillShade="D8"/>
          <w:lang w:eastAsia="zh-CN"/>
        </w:rPr>
        <w:t>院</w:t>
      </w:r>
      <w:r>
        <w:rPr>
          <w:rFonts w:ascii="仿宋" w:hAnsi="仿宋" w:eastAsia="仿宋" w:cs="仿宋"/>
          <w:spacing w:val="18"/>
          <w:sz w:val="27"/>
          <w:szCs w:val="27"/>
        </w:rPr>
        <w:t>系</w:t>
      </w:r>
      <w:r>
        <w:rPr>
          <w:rFonts w:ascii="仿宋" w:hAnsi="仿宋" w:eastAsia="仿宋" w:cs="仿宋"/>
          <w:spacing w:val="18"/>
          <w:sz w:val="27"/>
          <w:szCs w:val="27"/>
          <w:shd w:val="clear" w:fill="D7D7D7" w:themeFill="background1" w:themeFillShade="D8"/>
        </w:rPr>
        <w:t>部</w:t>
      </w:r>
      <w:r>
        <w:rPr>
          <w:rFonts w:hint="eastAsia" w:ascii="仿宋" w:hAnsi="仿宋" w:eastAsia="仿宋" w:cs="仿宋"/>
          <w:spacing w:val="18"/>
          <w:sz w:val="27"/>
          <w:szCs w:val="27"/>
          <w:shd w:val="clear" w:fill="D7D7D7" w:themeFill="background1" w:themeFillShade="D8"/>
          <w:lang w:eastAsia="zh-CN"/>
        </w:rPr>
        <w:t>和</w:t>
      </w:r>
      <w:r>
        <w:rPr>
          <w:rFonts w:ascii="仿宋" w:hAnsi="仿宋" w:eastAsia="仿宋" w:cs="仿宋"/>
          <w:spacing w:val="18"/>
          <w:sz w:val="27"/>
          <w:szCs w:val="27"/>
        </w:rPr>
        <w:t>教务处同意，擅</w:t>
      </w:r>
      <w:r>
        <w:rPr>
          <w:rFonts w:ascii="仿宋" w:hAnsi="仿宋" w:eastAsia="仿宋" w:cs="仿宋"/>
          <w:spacing w:val="17"/>
          <w:sz w:val="27"/>
          <w:szCs w:val="27"/>
        </w:rPr>
        <w:t>自变动上课时间</w:t>
      </w:r>
      <w:r>
        <w:rPr>
          <w:rFonts w:ascii="仿宋" w:hAnsi="仿宋" w:eastAsia="仿宋" w:cs="仿宋"/>
          <w:spacing w:val="-3"/>
          <w:sz w:val="27"/>
          <w:szCs w:val="27"/>
        </w:rPr>
        <w:t>和地点。</w:t>
      </w:r>
      <w:r>
        <w:rPr>
          <w:rFonts w:hint="eastAsia" w:ascii="仿宋" w:hAnsi="仿宋" w:eastAsia="仿宋" w:cs="仿宋"/>
          <w:spacing w:val="-3"/>
          <w:sz w:val="27"/>
          <w:szCs w:val="27"/>
          <w:lang w:eastAsia="zh-CN"/>
        </w:rPr>
        <w:t>”</w:t>
      </w:r>
    </w:p>
  </w:comment>
  <w:comment w:id="1" w:author="张正鑫" w:date="2024-04-17T09:22:22Z" w:initials="">
    <w:p w14:paraId="21AF3775">
      <w:pPr>
        <w:pStyle w:val="4"/>
        <w:rPr>
          <w:rFonts w:hint="eastAsia" w:eastAsia="仿宋"/>
          <w:lang w:eastAsia="zh-CN"/>
        </w:rPr>
      </w:pPr>
      <w:r>
        <w:rPr>
          <w:rFonts w:hint="eastAsia" w:ascii="仿宋" w:hAnsi="仿宋" w:eastAsia="仿宋" w:cs="仿宋"/>
          <w:spacing w:val="12"/>
          <w:sz w:val="27"/>
          <w:szCs w:val="27"/>
          <w:lang w:eastAsia="zh-CN"/>
        </w:rPr>
        <w:t>原文：“</w:t>
      </w:r>
      <w:r>
        <w:rPr>
          <w:rFonts w:hint="eastAsia" w:ascii="仿宋" w:hAnsi="仿宋" w:eastAsia="仿宋" w:cs="仿宋"/>
          <w:spacing w:val="12"/>
          <w:sz w:val="27"/>
          <w:szCs w:val="27"/>
          <w:lang w:val="en-US" w:eastAsia="zh-CN"/>
        </w:rPr>
        <w:t xml:space="preserve">5.1.1.7 </w:t>
      </w:r>
      <w:r>
        <w:rPr>
          <w:rFonts w:ascii="仿宋" w:hAnsi="仿宋" w:eastAsia="仿宋" w:cs="仿宋"/>
          <w:spacing w:val="12"/>
          <w:sz w:val="27"/>
          <w:szCs w:val="27"/>
        </w:rPr>
        <w:t>不遵照教学大纲要求无故不按时辅导答疑3次及以</w:t>
      </w:r>
      <w:r>
        <w:rPr>
          <w:rFonts w:ascii="仿宋" w:hAnsi="仿宋" w:eastAsia="仿宋" w:cs="仿宋"/>
          <w:spacing w:val="11"/>
          <w:sz w:val="27"/>
          <w:szCs w:val="27"/>
        </w:rPr>
        <w:t>上。</w:t>
      </w:r>
      <w:r>
        <w:rPr>
          <w:rFonts w:hint="eastAsia" w:ascii="仿宋" w:hAnsi="仿宋" w:eastAsia="仿宋" w:cs="仿宋"/>
          <w:spacing w:val="11"/>
          <w:sz w:val="27"/>
          <w:szCs w:val="27"/>
          <w:lang w:eastAsia="zh-CN"/>
        </w:rPr>
        <w:t>”</w:t>
      </w:r>
    </w:p>
  </w:comment>
  <w:comment w:id="2" w:author="张正鑫" w:date="2024-04-17T09:25:05Z" w:initials="">
    <w:p w14:paraId="66BB09DB">
      <w:pPr>
        <w:pStyle w:val="4"/>
        <w:rPr>
          <w:rFonts w:hint="eastAsia" w:eastAsia="宋体"/>
          <w:lang w:eastAsia="zh-CN"/>
        </w:rPr>
      </w:pPr>
      <w:r>
        <w:rPr>
          <w:rFonts w:hint="eastAsia" w:eastAsia="宋体"/>
          <w:lang w:eastAsia="zh-CN"/>
        </w:rPr>
        <w:t>原文：“实验管理人员”，改为实验教师。</w:t>
      </w:r>
    </w:p>
  </w:comment>
  <w:comment w:id="3" w:author="张正鑫" w:date="2024-04-17T09:27:40Z" w:initials="">
    <w:p w14:paraId="03473222">
      <w:pPr>
        <w:pStyle w:val="4"/>
        <w:rPr>
          <w:rFonts w:hint="default" w:eastAsia="宋体"/>
          <w:lang w:val="en-US" w:eastAsia="zh-CN"/>
        </w:rPr>
      </w:pPr>
      <w:r>
        <w:rPr>
          <w:rFonts w:hint="eastAsia" w:eastAsia="宋体"/>
          <w:lang w:eastAsia="zh-CN"/>
        </w:rPr>
        <w:t>原文：毕业论文（设计）</w:t>
      </w:r>
      <w:r>
        <w:rPr>
          <w:rFonts w:hint="eastAsia" w:eastAsia="宋体"/>
          <w:lang w:val="en-US" w:eastAsia="zh-CN"/>
        </w:rPr>
        <w:t xml:space="preserve"> 鉴于需与人才方案一致，改为毕业设计（报告）</w:t>
      </w:r>
    </w:p>
  </w:comment>
  <w:comment w:id="4" w:author="张正鑫" w:date="2024-04-17T14:14:18Z" w:initials="">
    <w:p w14:paraId="0EDD297D">
      <w:pPr>
        <w:shd w:val="clear" w:fill="FFFF00"/>
        <w:spacing w:before="193" w:line="522" w:lineRule="exact"/>
        <w:ind w:left="565"/>
        <w:rPr>
          <w:rFonts w:ascii="仿宋" w:hAnsi="仿宋" w:eastAsia="仿宋" w:cs="仿宋"/>
          <w:sz w:val="27"/>
          <w:szCs w:val="27"/>
        </w:rPr>
      </w:pPr>
      <w:r>
        <w:rPr>
          <w:rFonts w:hint="eastAsia" w:ascii="仿宋" w:hAnsi="仿宋" w:eastAsia="仿宋" w:cs="仿宋"/>
          <w:spacing w:val="13"/>
          <w:position w:val="18"/>
          <w:sz w:val="27"/>
          <w:szCs w:val="27"/>
          <w:lang w:eastAsia="zh-CN"/>
        </w:rPr>
        <w:t>原文：“</w:t>
      </w:r>
      <w:r>
        <w:rPr>
          <w:rFonts w:ascii="仿宋" w:hAnsi="仿宋" w:eastAsia="仿宋" w:cs="仿宋"/>
          <w:spacing w:val="13"/>
          <w:position w:val="18"/>
          <w:sz w:val="27"/>
          <w:szCs w:val="27"/>
        </w:rPr>
        <w:t>高等职业</w:t>
      </w:r>
      <w:r>
        <w:rPr>
          <w:rFonts w:hint="eastAsia" w:ascii="仿宋" w:hAnsi="仿宋" w:eastAsia="仿宋" w:cs="仿宋"/>
          <w:spacing w:val="13"/>
          <w:position w:val="18"/>
          <w:sz w:val="27"/>
          <w:szCs w:val="27"/>
          <w:lang w:eastAsia="zh-CN"/>
        </w:rPr>
        <w:t>院校</w:t>
      </w:r>
      <w:r>
        <w:rPr>
          <w:rFonts w:ascii="仿宋" w:hAnsi="仿宋" w:eastAsia="仿宋" w:cs="仿宋"/>
          <w:spacing w:val="13"/>
          <w:position w:val="18"/>
          <w:sz w:val="27"/>
          <w:szCs w:val="27"/>
        </w:rPr>
        <w:t>人才培养工作状态数据</w:t>
      </w:r>
    </w:p>
    <w:p w14:paraId="4DC427E5">
      <w:pPr>
        <w:pStyle w:val="4"/>
        <w:rPr>
          <w:rFonts w:hint="eastAsia" w:eastAsia="仿宋"/>
          <w:lang w:eastAsia="zh-CN"/>
        </w:rPr>
      </w:pPr>
      <w:r>
        <w:rPr>
          <w:rFonts w:ascii="仿宋" w:hAnsi="仿宋" w:eastAsia="仿宋" w:cs="仿宋"/>
          <w:spacing w:val="2"/>
          <w:sz w:val="27"/>
          <w:szCs w:val="27"/>
        </w:rPr>
        <w:t>采集平台</w:t>
      </w:r>
      <w:r>
        <w:rPr>
          <w:rFonts w:hint="eastAsia" w:ascii="仿宋" w:hAnsi="仿宋" w:eastAsia="仿宋" w:cs="仿宋"/>
          <w:spacing w:val="2"/>
          <w:sz w:val="27"/>
          <w:szCs w:val="27"/>
          <w:lang w:eastAsia="zh-CN"/>
        </w:rPr>
        <w:t>”不准确，按照平台全称更正，下同</w:t>
      </w:r>
    </w:p>
  </w:comment>
  <w:comment w:id="5" w:author="张正鑫" w:date="2024-06-18T15:14:40Z" w:initials="">
    <w:p w14:paraId="0E2722E7">
      <w:pPr>
        <w:pStyle w:val="4"/>
        <w:rPr>
          <w:rFonts w:hint="eastAsia" w:eastAsia="宋体"/>
          <w:lang w:eastAsia="zh-CN"/>
        </w:rPr>
      </w:pPr>
      <w:r>
        <w:rPr>
          <w:rFonts w:hint="eastAsia" w:eastAsia="宋体"/>
          <w:lang w:eastAsia="zh-CN"/>
        </w:rPr>
        <w:t>根据大学生思政考核指标补充。</w:t>
      </w:r>
    </w:p>
  </w:comment>
  <w:comment w:id="6" w:author="张正鑫" w:date="2024-04-17T09:50:56Z" w:initials="">
    <w:p w14:paraId="39F363F3">
      <w:pPr>
        <w:spacing w:before="193" w:line="518" w:lineRule="exact"/>
        <w:ind w:left="575"/>
      </w:pPr>
      <w:r>
        <w:rPr>
          <w:rFonts w:ascii="仿宋" w:hAnsi="仿宋" w:eastAsia="仿宋" w:cs="仿宋"/>
          <w:spacing w:val="16"/>
          <w:position w:val="18"/>
          <w:sz w:val="27"/>
          <w:szCs w:val="27"/>
        </w:rPr>
        <w:t>未经教学</w:t>
      </w:r>
      <w:r>
        <w:rPr>
          <w:rFonts w:hint="eastAsia" w:ascii="仿宋" w:hAnsi="仿宋" w:eastAsia="仿宋" w:cs="仿宋"/>
          <w:spacing w:val="16"/>
          <w:position w:val="18"/>
          <w:sz w:val="27"/>
          <w:szCs w:val="27"/>
          <w:shd w:val="clear" w:fill="BEBEBE" w:themeFill="background1" w:themeFillShade="BF"/>
          <w:lang w:eastAsia="zh-CN"/>
        </w:rPr>
        <w:t>院</w:t>
      </w:r>
      <w:r>
        <w:rPr>
          <w:rFonts w:ascii="仿宋" w:hAnsi="仿宋" w:eastAsia="仿宋" w:cs="仿宋"/>
          <w:spacing w:val="16"/>
          <w:position w:val="18"/>
          <w:sz w:val="27"/>
          <w:szCs w:val="27"/>
        </w:rPr>
        <w:t>系</w:t>
      </w:r>
      <w:r>
        <w:rPr>
          <w:rFonts w:ascii="仿宋" w:hAnsi="仿宋" w:eastAsia="仿宋" w:cs="仿宋"/>
          <w:spacing w:val="16"/>
          <w:position w:val="18"/>
          <w:sz w:val="27"/>
          <w:szCs w:val="27"/>
          <w:shd w:val="clear" w:fill="BEBEBE" w:themeFill="background1" w:themeFillShade="BF"/>
        </w:rPr>
        <w:t>部</w:t>
      </w:r>
      <w:r>
        <w:rPr>
          <w:rFonts w:hint="eastAsia" w:ascii="仿宋" w:hAnsi="仿宋" w:eastAsia="仿宋" w:cs="仿宋"/>
          <w:spacing w:val="16"/>
          <w:position w:val="18"/>
          <w:sz w:val="27"/>
          <w:szCs w:val="27"/>
          <w:shd w:val="clear" w:fill="BEBEBE" w:themeFill="background1" w:themeFillShade="BF"/>
          <w:lang w:eastAsia="zh-CN"/>
        </w:rPr>
        <w:t>和</w:t>
      </w:r>
      <w:r>
        <w:rPr>
          <w:rFonts w:ascii="仿宋" w:hAnsi="仿宋" w:eastAsia="仿宋" w:cs="仿宋"/>
          <w:spacing w:val="16"/>
          <w:position w:val="18"/>
          <w:sz w:val="27"/>
          <w:szCs w:val="27"/>
        </w:rPr>
        <w:t>教务处同意，擅自调课、</w:t>
      </w:r>
      <w:r>
        <w:rPr>
          <w:rFonts w:ascii="仿宋" w:hAnsi="仿宋" w:eastAsia="仿宋" w:cs="仿宋"/>
          <w:spacing w:val="15"/>
          <w:position w:val="18"/>
          <w:sz w:val="27"/>
          <w:szCs w:val="27"/>
        </w:rPr>
        <w:t>停课、</w:t>
      </w:r>
      <w:r>
        <w:rPr>
          <w:rFonts w:ascii="仿宋" w:hAnsi="仿宋" w:eastAsia="仿宋" w:cs="仿宋"/>
          <w:spacing w:val="3"/>
          <w:sz w:val="27"/>
          <w:szCs w:val="27"/>
        </w:rPr>
        <w:t>缺课、或请他人代课。</w:t>
      </w:r>
    </w:p>
  </w:comment>
  <w:comment w:id="7" w:author="张正鑫" w:date="2024-04-17T09:52:35Z" w:initials="">
    <w:p w14:paraId="6CCB1E78">
      <w:pPr>
        <w:pStyle w:val="4"/>
        <w:rPr>
          <w:rFonts w:hint="default" w:eastAsia="宋体"/>
          <w:lang w:val="en-US" w:eastAsia="zh-CN"/>
        </w:rPr>
      </w:pPr>
      <w:r>
        <w:rPr>
          <w:rFonts w:hint="eastAsia" w:eastAsia="宋体"/>
          <w:lang w:eastAsia="zh-CN"/>
        </w:rPr>
        <w:t>原文：毕业论文（设计）</w:t>
      </w:r>
    </w:p>
  </w:comment>
  <w:comment w:id="8" w:author="张正鑫" w:date="2024-04-17T09:58:45Z" w:initials="">
    <w:p w14:paraId="376C3FDE">
      <w:pPr>
        <w:pStyle w:val="4"/>
      </w:pPr>
      <w:r>
        <w:rPr>
          <w:rFonts w:hint="eastAsia" w:eastAsia="宋体"/>
          <w:lang w:eastAsia="zh-CN"/>
        </w:rPr>
        <w:t>原文：毕业论文（设计）</w:t>
      </w:r>
    </w:p>
  </w:comment>
  <w:comment w:id="9" w:author="张正鑫" w:date="2024-04-17T14:30:08Z" w:initials="">
    <w:p w14:paraId="66DE3D9F">
      <w:pPr>
        <w:pStyle w:val="4"/>
        <w:rPr>
          <w:rFonts w:hint="eastAsia" w:eastAsia="仿宋"/>
          <w:lang w:eastAsia="zh-CN"/>
        </w:rPr>
      </w:pPr>
      <w:r>
        <w:rPr>
          <w:rFonts w:hint="eastAsia" w:ascii="仿宋" w:hAnsi="仿宋" w:eastAsia="仿宋" w:cs="仿宋"/>
          <w:spacing w:val="5"/>
          <w:position w:val="19"/>
          <w:sz w:val="27"/>
          <w:szCs w:val="27"/>
          <w:shd w:val="clear" w:fill="FFFF00"/>
          <w:lang w:eastAsia="zh-CN"/>
        </w:rPr>
        <w:t>原文件：“</w:t>
      </w:r>
      <w:r>
        <w:rPr>
          <w:rFonts w:ascii="仿宋" w:hAnsi="仿宋" w:eastAsia="仿宋" w:cs="仿宋"/>
          <w:spacing w:val="5"/>
          <w:position w:val="19"/>
          <w:sz w:val="27"/>
          <w:szCs w:val="27"/>
          <w:shd w:val="clear" w:fill="FFFF00"/>
        </w:rPr>
        <w:t>质量工程</w:t>
      </w:r>
      <w:r>
        <w:rPr>
          <w:rFonts w:ascii="仿宋" w:hAnsi="仿宋" w:eastAsia="仿宋" w:cs="仿宋"/>
          <w:spacing w:val="4"/>
          <w:position w:val="19"/>
          <w:sz w:val="27"/>
          <w:szCs w:val="27"/>
          <w:shd w:val="clear" w:fill="FFFF00"/>
        </w:rPr>
        <w:t>项目</w:t>
      </w:r>
      <w:r>
        <w:rPr>
          <w:rFonts w:hint="eastAsia" w:ascii="仿宋" w:hAnsi="仿宋" w:eastAsia="仿宋" w:cs="仿宋"/>
          <w:spacing w:val="4"/>
          <w:position w:val="19"/>
          <w:sz w:val="27"/>
          <w:szCs w:val="27"/>
          <w:shd w:val="clear" w:fill="FFFF00"/>
          <w:lang w:eastAsia="zh-CN"/>
        </w:rPr>
        <w:t>”，经与赵向沟通，文件原内容所指包括十三五项目、十四五项目、示范专业建设项目等。还可包含专业申报备案材料等</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87144A7" w15:done="0"/>
  <w15:commentEx w15:paraId="21AF3775" w15:done="0"/>
  <w15:commentEx w15:paraId="66BB09DB" w15:done="0"/>
  <w15:commentEx w15:paraId="03473222" w15:done="0"/>
  <w15:commentEx w15:paraId="4DC427E5" w15:done="0"/>
  <w15:commentEx w15:paraId="0E2722E7" w15:done="0"/>
  <w15:commentEx w15:paraId="39F363F3" w15:done="0"/>
  <w15:commentEx w15:paraId="6CCB1E78" w15:done="0"/>
  <w15:commentEx w15:paraId="376C3FDE" w15:done="0"/>
  <w15:commentEx w15:paraId="66DE3D9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Segoe UI Symbol">
    <w:panose1 w:val="020B0502040204020203"/>
    <w:charset w:val="00"/>
    <w:family w:val="auto"/>
    <w:pitch w:val="default"/>
    <w:sig w:usb0="800001E3" w:usb1="1200FFEF" w:usb2="00040000" w:usb3="04000000" w:csb0="00000001" w:csb1="40000000"/>
  </w:font>
  <w:font w:name="方正仿宋简体">
    <w:altName w:val="Arial Unicode MS"/>
    <w:panose1 w:val="03000509000000000000"/>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auto"/>
    <w:pitch w:val="default"/>
    <w:sig w:usb0="E00006FF" w:usb1="420024FF" w:usb2="02000000" w:usb3="00000000" w:csb0="2000019F" w:csb1="00000000"/>
  </w:font>
  <w:font w:name="方正仿宋_GB18030">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Yu Gothic Medium">
    <w:panose1 w:val="020B05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E4D6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7B7CA6">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7B7CA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C3740">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D9FBEA">
                          <w:pPr>
                            <w:pStyle w:val="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1D9FBEA">
                    <w:pPr>
                      <w:pStyle w:val="8"/>
                    </w:pPr>
                    <w:r>
                      <w:fldChar w:fldCharType="begin"/>
                    </w:r>
                    <w:r>
                      <w:instrText xml:space="preserve"> PAGE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3C60C">
    <w:pPr>
      <w:pStyle w:val="9"/>
      <w:pBdr>
        <w:bottom w:val="none" w:color="auto" w:sz="0" w:space="1"/>
      </w:pBdr>
      <w:jc w:val="left"/>
      <w:rPr>
        <w:rFonts w:hint="eastAsia" w:ascii="方正仿宋_GB2312" w:hAnsi="方正仿宋_GB2312" w:eastAsia="方正仿宋_GB2312" w:cs="方正仿宋_GB2312"/>
        <w:sz w:val="24"/>
        <w:szCs w:val="24"/>
        <w:lang w:val="en-US" w:eastAsia="zh-CN"/>
      </w:rPr>
    </w:pPr>
    <w:r>
      <w:rPr>
        <w:rFonts w:hint="eastAsia"/>
        <w:color w:val="auto"/>
        <w:kern w:val="28"/>
        <w:sz w:val="24"/>
        <w:szCs w:val="24"/>
        <w:lang w:val="en-US" w:eastAsia="zh-CN"/>
      </w:rPr>
      <w:t>ZY/HBYT 39-0204-2024</w:t>
    </w:r>
    <w:r>
      <w:rPr>
        <w:rFonts w:hint="eastAsia"/>
        <w:color w:val="auto"/>
        <w:kern w:val="2"/>
        <w:sz w:val="24"/>
        <w:szCs w:val="24"/>
      </w:rPr>
      <w:t xml:space="preserve"> </w:t>
    </w:r>
    <w:r>
      <w:rPr>
        <w:rFonts w:hint="eastAsia" w:eastAsia="宋体"/>
        <w:color w:val="auto"/>
        <w:kern w:val="2"/>
        <w:sz w:val="24"/>
        <w:szCs w:val="24"/>
        <w:lang w:val="en-US" w:eastAsia="zh-CN"/>
      </w:rPr>
      <w:t xml:space="preserve">                                        </w:t>
    </w:r>
    <w:r>
      <w:rPr>
        <w:rFonts w:hint="eastAsia" w:ascii="方正仿宋_GB2312" w:hAnsi="方正仿宋_GB2312" w:eastAsia="方正仿宋_GB2312" w:cs="方正仿宋_GB2312"/>
        <w:color w:val="auto"/>
        <w:kern w:val="2"/>
        <w:sz w:val="24"/>
        <w:szCs w:val="24"/>
        <w:lang w:val="en-US" w:eastAsia="zh-CN"/>
      </w:rPr>
      <w:t xml:space="preserve">               页码：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5AEF6">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AD22C">
    <w:pPr>
      <w:pStyle w:val="9"/>
      <w:pBdr>
        <w:bottom w:val="none" w:color="auto" w:sz="0" w:space="1"/>
      </w:pBdr>
      <w:jc w:val="left"/>
      <w:rPr>
        <w:rFonts w:hint="default" w:ascii="方正仿宋_GB2312" w:hAnsi="方正仿宋_GB2312" w:eastAsia="方正仿宋_GB2312" w:cs="方正仿宋_GB2312"/>
        <w:sz w:val="24"/>
        <w:szCs w:val="24"/>
        <w:u w:val="single"/>
        <w:lang w:val="en-US" w:eastAsia="zh-CN"/>
      </w:rPr>
    </w:pPr>
    <w:r>
      <w:rPr>
        <w:sz w:val="24"/>
        <w:u w:val="single"/>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DA5A9AE">
                          <w:pPr>
                            <w:pStyle w:val="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  \* MERGEFORMAT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2</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rPr>
                            <w:t xml:space="preserve"> / </w:t>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NUMPAGES  \* MERGEFORMAT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7</w:t>
                          </w:r>
                          <w:r>
                            <w:rPr>
                              <w:rFonts w:hint="eastAsia" w:ascii="方正仿宋_GB2312" w:hAnsi="方正仿宋_GB2312" w:eastAsia="方正仿宋_GB2312" w:cs="方正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4DA5A9AE">
                    <w:pPr>
                      <w:pStyle w:val="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  \* MERGEFORMAT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2</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rPr>
                      <w:t xml:space="preserve"> / </w:t>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NUMPAGES  \* MERGEFORMAT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7</w:t>
                    </w:r>
                    <w:r>
                      <w:rPr>
                        <w:rFonts w:hint="eastAsia" w:ascii="方正仿宋_GB2312" w:hAnsi="方正仿宋_GB2312" w:eastAsia="方正仿宋_GB2312" w:cs="方正仿宋_GB2312"/>
                      </w:rPr>
                      <w:fldChar w:fldCharType="end"/>
                    </w:r>
                  </w:p>
                </w:txbxContent>
              </v:textbox>
            </v:shape>
          </w:pict>
        </mc:Fallback>
      </mc:AlternateContent>
    </w:r>
    <w:r>
      <w:rPr>
        <w:rFonts w:hint="eastAsia"/>
        <w:color w:val="auto"/>
        <w:kern w:val="28"/>
        <w:sz w:val="24"/>
        <w:szCs w:val="24"/>
        <w:u w:val="single"/>
        <w:lang w:val="en-US" w:eastAsia="zh-CN"/>
      </w:rPr>
      <w:t>ZY/HBYT 39-0204-2024</w:t>
    </w:r>
    <w:r>
      <w:rPr>
        <w:rFonts w:hint="eastAsia"/>
        <w:color w:val="auto"/>
        <w:kern w:val="2"/>
        <w:sz w:val="24"/>
        <w:szCs w:val="24"/>
        <w:u w:val="single"/>
      </w:rPr>
      <w:t xml:space="preserve"> </w:t>
    </w:r>
    <w:r>
      <w:rPr>
        <w:rFonts w:hint="eastAsia" w:eastAsia="宋体"/>
        <w:color w:val="auto"/>
        <w:kern w:val="2"/>
        <w:sz w:val="24"/>
        <w:szCs w:val="24"/>
        <w:u w:val="single"/>
        <w:lang w:val="en-US" w:eastAsia="zh-CN"/>
      </w:rPr>
      <w:t xml:space="preserve">                                        </w:t>
    </w:r>
    <w:r>
      <w:rPr>
        <w:rFonts w:hint="eastAsia" w:ascii="方正仿宋_GB2312" w:hAnsi="方正仿宋_GB2312" w:eastAsia="方正仿宋_GB2312" w:cs="方正仿宋_GB2312"/>
        <w:color w:val="auto"/>
        <w:kern w:val="2"/>
        <w:sz w:val="24"/>
        <w:szCs w:val="24"/>
        <w:u w:val="single"/>
        <w:lang w:val="en-US" w:eastAsia="zh-CN"/>
      </w:rPr>
      <w:t xml:space="preserve">                  页码：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正鑫">
    <w15:presenceInfo w15:providerId="WPS Office" w15:userId="21525166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displayBackgroundShape w:val="1"/>
  <w:embedSystemFonts/>
  <w:bordersDoNotSurroundHeader w:val="0"/>
  <w:bordersDoNotSurroundFooter w:val="0"/>
  <w:revisionView w:markup="0"/>
  <w:documentProtection w:enforcement="0"/>
  <w:defaultTabStop w:val="420"/>
  <w:drawingGridHorizontalSpacing w:val="106"/>
  <w:drawingGridVerticalSpacing w:val="159"/>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mMyOTM5MWY3YjE5OGY5NDI0ZjFhODQxMjAxMWVjYzkifQ=="/>
    <w:docVar w:name="KSO_WPS_MARK_KEY" w:val="b1329b43-01a5-411f-aeff-984bc42a77ca"/>
  </w:docVars>
  <w:rsids>
    <w:rsidRoot w:val="00EC4A1B"/>
    <w:rsid w:val="00080DB4"/>
    <w:rsid w:val="000A2F5F"/>
    <w:rsid w:val="000B0DDE"/>
    <w:rsid w:val="000B5833"/>
    <w:rsid w:val="002C39B1"/>
    <w:rsid w:val="003D22A9"/>
    <w:rsid w:val="004471A6"/>
    <w:rsid w:val="004B7DEF"/>
    <w:rsid w:val="006A2003"/>
    <w:rsid w:val="006F640C"/>
    <w:rsid w:val="00703C65"/>
    <w:rsid w:val="0074709A"/>
    <w:rsid w:val="007734F7"/>
    <w:rsid w:val="00794A04"/>
    <w:rsid w:val="007A7059"/>
    <w:rsid w:val="008104A5"/>
    <w:rsid w:val="00902ACE"/>
    <w:rsid w:val="009D2FED"/>
    <w:rsid w:val="00A06ADB"/>
    <w:rsid w:val="00A66852"/>
    <w:rsid w:val="00A84F94"/>
    <w:rsid w:val="00AA6DE7"/>
    <w:rsid w:val="00AE2DE0"/>
    <w:rsid w:val="00B365FE"/>
    <w:rsid w:val="00B4497F"/>
    <w:rsid w:val="00B93F2F"/>
    <w:rsid w:val="00BB3613"/>
    <w:rsid w:val="00BD18D5"/>
    <w:rsid w:val="00C84172"/>
    <w:rsid w:val="00CA126B"/>
    <w:rsid w:val="00E239A2"/>
    <w:rsid w:val="00EC4A1B"/>
    <w:rsid w:val="00F53A9A"/>
    <w:rsid w:val="00F56B69"/>
    <w:rsid w:val="013B7FED"/>
    <w:rsid w:val="01521C8D"/>
    <w:rsid w:val="0194770A"/>
    <w:rsid w:val="021E019D"/>
    <w:rsid w:val="025A16FD"/>
    <w:rsid w:val="028E78C9"/>
    <w:rsid w:val="02DA63DE"/>
    <w:rsid w:val="033755DF"/>
    <w:rsid w:val="03547F3F"/>
    <w:rsid w:val="03707B19"/>
    <w:rsid w:val="03D265BB"/>
    <w:rsid w:val="044700BE"/>
    <w:rsid w:val="045C354F"/>
    <w:rsid w:val="048906EB"/>
    <w:rsid w:val="048D36D8"/>
    <w:rsid w:val="04921BD5"/>
    <w:rsid w:val="04926F71"/>
    <w:rsid w:val="04A66578"/>
    <w:rsid w:val="04A9250C"/>
    <w:rsid w:val="051C683A"/>
    <w:rsid w:val="054E467A"/>
    <w:rsid w:val="056B57EE"/>
    <w:rsid w:val="058D14E6"/>
    <w:rsid w:val="05972365"/>
    <w:rsid w:val="059C5421"/>
    <w:rsid w:val="05CB4C7F"/>
    <w:rsid w:val="05E935A9"/>
    <w:rsid w:val="06190FCC"/>
    <w:rsid w:val="06253E14"/>
    <w:rsid w:val="067B12AD"/>
    <w:rsid w:val="06BA4A63"/>
    <w:rsid w:val="06D06974"/>
    <w:rsid w:val="06F85D90"/>
    <w:rsid w:val="071171B7"/>
    <w:rsid w:val="07921E93"/>
    <w:rsid w:val="0797489E"/>
    <w:rsid w:val="079D6821"/>
    <w:rsid w:val="07B13BB2"/>
    <w:rsid w:val="07BB67DE"/>
    <w:rsid w:val="080C703A"/>
    <w:rsid w:val="08132498"/>
    <w:rsid w:val="087A00C7"/>
    <w:rsid w:val="088A4403"/>
    <w:rsid w:val="089A4646"/>
    <w:rsid w:val="08AD39CC"/>
    <w:rsid w:val="09265ED9"/>
    <w:rsid w:val="093D3223"/>
    <w:rsid w:val="09714FD2"/>
    <w:rsid w:val="098A46BA"/>
    <w:rsid w:val="09BE4364"/>
    <w:rsid w:val="09C573F9"/>
    <w:rsid w:val="09E354E5"/>
    <w:rsid w:val="09FB7366"/>
    <w:rsid w:val="0A4C3162"/>
    <w:rsid w:val="0A626F6C"/>
    <w:rsid w:val="0A86577B"/>
    <w:rsid w:val="0AC27E84"/>
    <w:rsid w:val="0B36617C"/>
    <w:rsid w:val="0B470539"/>
    <w:rsid w:val="0B604FE2"/>
    <w:rsid w:val="0B807E14"/>
    <w:rsid w:val="0B892750"/>
    <w:rsid w:val="0B8B368D"/>
    <w:rsid w:val="0B9E7C4E"/>
    <w:rsid w:val="0C0D3DBC"/>
    <w:rsid w:val="0C4F180F"/>
    <w:rsid w:val="0C684A5B"/>
    <w:rsid w:val="0C7927C4"/>
    <w:rsid w:val="0C7D70DC"/>
    <w:rsid w:val="0C922E8C"/>
    <w:rsid w:val="0CF82B54"/>
    <w:rsid w:val="0D5217EA"/>
    <w:rsid w:val="0DC521AA"/>
    <w:rsid w:val="0DEA5D85"/>
    <w:rsid w:val="0E044BB9"/>
    <w:rsid w:val="0E107158"/>
    <w:rsid w:val="0E1446AE"/>
    <w:rsid w:val="0E216D28"/>
    <w:rsid w:val="0E566633"/>
    <w:rsid w:val="0EB9785E"/>
    <w:rsid w:val="0EC75A69"/>
    <w:rsid w:val="0EDA2851"/>
    <w:rsid w:val="0F817848"/>
    <w:rsid w:val="0FC87CEA"/>
    <w:rsid w:val="0FE73EE9"/>
    <w:rsid w:val="0FFB1356"/>
    <w:rsid w:val="10787F94"/>
    <w:rsid w:val="107B2FAF"/>
    <w:rsid w:val="10BC578F"/>
    <w:rsid w:val="10CB7366"/>
    <w:rsid w:val="112478D7"/>
    <w:rsid w:val="11282152"/>
    <w:rsid w:val="1148696D"/>
    <w:rsid w:val="115F6453"/>
    <w:rsid w:val="117322E5"/>
    <w:rsid w:val="11733C86"/>
    <w:rsid w:val="11936674"/>
    <w:rsid w:val="119C142F"/>
    <w:rsid w:val="11C75D80"/>
    <w:rsid w:val="11DA3D05"/>
    <w:rsid w:val="1218372B"/>
    <w:rsid w:val="12851EC3"/>
    <w:rsid w:val="12EF74C1"/>
    <w:rsid w:val="130A061A"/>
    <w:rsid w:val="139D5DA3"/>
    <w:rsid w:val="13D1189A"/>
    <w:rsid w:val="13D77479"/>
    <w:rsid w:val="13E23345"/>
    <w:rsid w:val="13E946D3"/>
    <w:rsid w:val="141B0BDF"/>
    <w:rsid w:val="14423DE3"/>
    <w:rsid w:val="144F679D"/>
    <w:rsid w:val="145F603E"/>
    <w:rsid w:val="14683800"/>
    <w:rsid w:val="15082937"/>
    <w:rsid w:val="15093B47"/>
    <w:rsid w:val="151F2995"/>
    <w:rsid w:val="153B4ABB"/>
    <w:rsid w:val="158B165F"/>
    <w:rsid w:val="158C165B"/>
    <w:rsid w:val="160B7F78"/>
    <w:rsid w:val="162F254F"/>
    <w:rsid w:val="16601E6D"/>
    <w:rsid w:val="16BD20F3"/>
    <w:rsid w:val="16C55B09"/>
    <w:rsid w:val="172C7804"/>
    <w:rsid w:val="172E39E8"/>
    <w:rsid w:val="173A2793"/>
    <w:rsid w:val="173B3498"/>
    <w:rsid w:val="174114E0"/>
    <w:rsid w:val="174B3DD6"/>
    <w:rsid w:val="17611195"/>
    <w:rsid w:val="1773037A"/>
    <w:rsid w:val="17777FAB"/>
    <w:rsid w:val="1783099B"/>
    <w:rsid w:val="17871CFD"/>
    <w:rsid w:val="17A76437"/>
    <w:rsid w:val="17E70F2A"/>
    <w:rsid w:val="180F5AC4"/>
    <w:rsid w:val="1856573C"/>
    <w:rsid w:val="18B641BA"/>
    <w:rsid w:val="1A2753D8"/>
    <w:rsid w:val="1A400DC5"/>
    <w:rsid w:val="1A6076B8"/>
    <w:rsid w:val="1A750A6F"/>
    <w:rsid w:val="1A9F0A7E"/>
    <w:rsid w:val="1ABE6773"/>
    <w:rsid w:val="1B1A295C"/>
    <w:rsid w:val="1B50328A"/>
    <w:rsid w:val="1B6452F4"/>
    <w:rsid w:val="1B845309"/>
    <w:rsid w:val="1B964FDB"/>
    <w:rsid w:val="1BBC26CD"/>
    <w:rsid w:val="1BF200F1"/>
    <w:rsid w:val="1BFC2C63"/>
    <w:rsid w:val="1C0B7DE3"/>
    <w:rsid w:val="1C162926"/>
    <w:rsid w:val="1C3A498F"/>
    <w:rsid w:val="1CBF6E39"/>
    <w:rsid w:val="1CC17F9B"/>
    <w:rsid w:val="1CE30F5A"/>
    <w:rsid w:val="1D015004"/>
    <w:rsid w:val="1D4F1A4B"/>
    <w:rsid w:val="1D943902"/>
    <w:rsid w:val="1E083C9D"/>
    <w:rsid w:val="1E471A90"/>
    <w:rsid w:val="1EAF2075"/>
    <w:rsid w:val="1EBA2EF4"/>
    <w:rsid w:val="1F136AA8"/>
    <w:rsid w:val="1F152820"/>
    <w:rsid w:val="1F4E3CA7"/>
    <w:rsid w:val="1F8A4FBC"/>
    <w:rsid w:val="1FCB1131"/>
    <w:rsid w:val="1FCF66C4"/>
    <w:rsid w:val="1FD75D28"/>
    <w:rsid w:val="20432F66"/>
    <w:rsid w:val="20503FE2"/>
    <w:rsid w:val="20803CC9"/>
    <w:rsid w:val="21117B79"/>
    <w:rsid w:val="214473ED"/>
    <w:rsid w:val="21937A2C"/>
    <w:rsid w:val="21C265F4"/>
    <w:rsid w:val="21CF4F08"/>
    <w:rsid w:val="21EA1D42"/>
    <w:rsid w:val="21F16814"/>
    <w:rsid w:val="220426D8"/>
    <w:rsid w:val="224D0523"/>
    <w:rsid w:val="227710FC"/>
    <w:rsid w:val="228F29D5"/>
    <w:rsid w:val="22C2681B"/>
    <w:rsid w:val="22D447A0"/>
    <w:rsid w:val="22FA5FD4"/>
    <w:rsid w:val="23191605"/>
    <w:rsid w:val="23304EF1"/>
    <w:rsid w:val="238041A2"/>
    <w:rsid w:val="23983A20"/>
    <w:rsid w:val="23A221A9"/>
    <w:rsid w:val="23B97A91"/>
    <w:rsid w:val="23BC64AB"/>
    <w:rsid w:val="246A7F2B"/>
    <w:rsid w:val="24A3300E"/>
    <w:rsid w:val="24AF30A9"/>
    <w:rsid w:val="24F827D2"/>
    <w:rsid w:val="24FA5738"/>
    <w:rsid w:val="2572277A"/>
    <w:rsid w:val="259A3A7F"/>
    <w:rsid w:val="25D9546E"/>
    <w:rsid w:val="25E72643"/>
    <w:rsid w:val="25EA00CD"/>
    <w:rsid w:val="2631159B"/>
    <w:rsid w:val="26593556"/>
    <w:rsid w:val="268C2457"/>
    <w:rsid w:val="26A47B0D"/>
    <w:rsid w:val="26B11081"/>
    <w:rsid w:val="26E00DFE"/>
    <w:rsid w:val="26F046E6"/>
    <w:rsid w:val="26F23447"/>
    <w:rsid w:val="273673A2"/>
    <w:rsid w:val="275669BD"/>
    <w:rsid w:val="275F0ADD"/>
    <w:rsid w:val="27B1193F"/>
    <w:rsid w:val="27BC604B"/>
    <w:rsid w:val="27F24ABB"/>
    <w:rsid w:val="282E48AA"/>
    <w:rsid w:val="286B525F"/>
    <w:rsid w:val="287440D8"/>
    <w:rsid w:val="28893937"/>
    <w:rsid w:val="289A7749"/>
    <w:rsid w:val="28C11323"/>
    <w:rsid w:val="28D502DF"/>
    <w:rsid w:val="28E374EB"/>
    <w:rsid w:val="28E46B13"/>
    <w:rsid w:val="290E4892"/>
    <w:rsid w:val="29332221"/>
    <w:rsid w:val="294E41DD"/>
    <w:rsid w:val="294F355C"/>
    <w:rsid w:val="29FF5400"/>
    <w:rsid w:val="2A0F7402"/>
    <w:rsid w:val="2A763351"/>
    <w:rsid w:val="2A862824"/>
    <w:rsid w:val="2A9547AF"/>
    <w:rsid w:val="2ABE364B"/>
    <w:rsid w:val="2AC62C21"/>
    <w:rsid w:val="2ADC66A8"/>
    <w:rsid w:val="2AFE685E"/>
    <w:rsid w:val="2B9038C8"/>
    <w:rsid w:val="2BE5357A"/>
    <w:rsid w:val="2C0734F1"/>
    <w:rsid w:val="2C1940BE"/>
    <w:rsid w:val="2C361804"/>
    <w:rsid w:val="2C6170A5"/>
    <w:rsid w:val="2C6A7172"/>
    <w:rsid w:val="2CCB451E"/>
    <w:rsid w:val="2CE4377F"/>
    <w:rsid w:val="2D2325AC"/>
    <w:rsid w:val="2D8017AD"/>
    <w:rsid w:val="2D986AF6"/>
    <w:rsid w:val="2E050E50"/>
    <w:rsid w:val="2E195575"/>
    <w:rsid w:val="2E4D6062"/>
    <w:rsid w:val="2E693FEF"/>
    <w:rsid w:val="2EBD258D"/>
    <w:rsid w:val="2F842B0B"/>
    <w:rsid w:val="2FC2013D"/>
    <w:rsid w:val="2FC516F9"/>
    <w:rsid w:val="308275EA"/>
    <w:rsid w:val="30AC3B38"/>
    <w:rsid w:val="30B20B79"/>
    <w:rsid w:val="30BA37A8"/>
    <w:rsid w:val="30CE13D6"/>
    <w:rsid w:val="30E315FF"/>
    <w:rsid w:val="30F229C1"/>
    <w:rsid w:val="312400E5"/>
    <w:rsid w:val="312453D5"/>
    <w:rsid w:val="31266F50"/>
    <w:rsid w:val="31280191"/>
    <w:rsid w:val="312A215B"/>
    <w:rsid w:val="31530A22"/>
    <w:rsid w:val="317653A0"/>
    <w:rsid w:val="31905D36"/>
    <w:rsid w:val="319B36B8"/>
    <w:rsid w:val="31A33CBC"/>
    <w:rsid w:val="31AE453A"/>
    <w:rsid w:val="31B269F5"/>
    <w:rsid w:val="31DB5204"/>
    <w:rsid w:val="31E233BF"/>
    <w:rsid w:val="322A5525"/>
    <w:rsid w:val="323A091B"/>
    <w:rsid w:val="3252595C"/>
    <w:rsid w:val="32955444"/>
    <w:rsid w:val="32A0644D"/>
    <w:rsid w:val="32BD0DAD"/>
    <w:rsid w:val="32D22864"/>
    <w:rsid w:val="32DA1B9A"/>
    <w:rsid w:val="32F114C4"/>
    <w:rsid w:val="32F816F2"/>
    <w:rsid w:val="330A787A"/>
    <w:rsid w:val="330E1609"/>
    <w:rsid w:val="332E5807"/>
    <w:rsid w:val="33337DE1"/>
    <w:rsid w:val="3343799F"/>
    <w:rsid w:val="334873B2"/>
    <w:rsid w:val="33596D28"/>
    <w:rsid w:val="33884A8E"/>
    <w:rsid w:val="33DE5D97"/>
    <w:rsid w:val="33F16F60"/>
    <w:rsid w:val="342C7F98"/>
    <w:rsid w:val="34A73C1B"/>
    <w:rsid w:val="34BF0701"/>
    <w:rsid w:val="34D92ABF"/>
    <w:rsid w:val="351433FA"/>
    <w:rsid w:val="354E492D"/>
    <w:rsid w:val="35A16764"/>
    <w:rsid w:val="360B24C9"/>
    <w:rsid w:val="361E0DDA"/>
    <w:rsid w:val="36405F1E"/>
    <w:rsid w:val="36511F38"/>
    <w:rsid w:val="373158C6"/>
    <w:rsid w:val="37585548"/>
    <w:rsid w:val="378F66F4"/>
    <w:rsid w:val="37AD74AC"/>
    <w:rsid w:val="37C023A0"/>
    <w:rsid w:val="37D01583"/>
    <w:rsid w:val="37F61AE2"/>
    <w:rsid w:val="38105B84"/>
    <w:rsid w:val="383C3143"/>
    <w:rsid w:val="387C6CD3"/>
    <w:rsid w:val="388A1B86"/>
    <w:rsid w:val="389B517F"/>
    <w:rsid w:val="38B7148D"/>
    <w:rsid w:val="38CC5B33"/>
    <w:rsid w:val="38D16429"/>
    <w:rsid w:val="38D806EF"/>
    <w:rsid w:val="391A1979"/>
    <w:rsid w:val="3921693D"/>
    <w:rsid w:val="395739AE"/>
    <w:rsid w:val="39777F08"/>
    <w:rsid w:val="399565E0"/>
    <w:rsid w:val="399C6C8E"/>
    <w:rsid w:val="39BF540B"/>
    <w:rsid w:val="39CD3FCC"/>
    <w:rsid w:val="39DF5AAD"/>
    <w:rsid w:val="3A2C18BD"/>
    <w:rsid w:val="3A5E1DCC"/>
    <w:rsid w:val="3A9B586C"/>
    <w:rsid w:val="3AC234D7"/>
    <w:rsid w:val="3ACE376F"/>
    <w:rsid w:val="3B053FA5"/>
    <w:rsid w:val="3B516536"/>
    <w:rsid w:val="3B5246CF"/>
    <w:rsid w:val="3B6756A6"/>
    <w:rsid w:val="3BA55656"/>
    <w:rsid w:val="3BB738FF"/>
    <w:rsid w:val="3C093340"/>
    <w:rsid w:val="3C3976F6"/>
    <w:rsid w:val="3C5C1310"/>
    <w:rsid w:val="3C833CE0"/>
    <w:rsid w:val="3CAA4150"/>
    <w:rsid w:val="3D0E0B83"/>
    <w:rsid w:val="3D1C18F6"/>
    <w:rsid w:val="3D1C4922"/>
    <w:rsid w:val="3D265DEB"/>
    <w:rsid w:val="3D332398"/>
    <w:rsid w:val="3D854CA6"/>
    <w:rsid w:val="3E007984"/>
    <w:rsid w:val="3E0A7640"/>
    <w:rsid w:val="3E182D38"/>
    <w:rsid w:val="3E1A70B4"/>
    <w:rsid w:val="3E24158D"/>
    <w:rsid w:val="3E4405D4"/>
    <w:rsid w:val="3E9926CE"/>
    <w:rsid w:val="3EA51942"/>
    <w:rsid w:val="3EF6062A"/>
    <w:rsid w:val="3F786788"/>
    <w:rsid w:val="3FA044BA"/>
    <w:rsid w:val="3FE41A02"/>
    <w:rsid w:val="400E7546"/>
    <w:rsid w:val="405837D4"/>
    <w:rsid w:val="40651C2D"/>
    <w:rsid w:val="40870DE7"/>
    <w:rsid w:val="408A6E66"/>
    <w:rsid w:val="40CC3C01"/>
    <w:rsid w:val="40F06D64"/>
    <w:rsid w:val="411C3B06"/>
    <w:rsid w:val="41450811"/>
    <w:rsid w:val="41DF2AEE"/>
    <w:rsid w:val="420460B1"/>
    <w:rsid w:val="421021BD"/>
    <w:rsid w:val="42213106"/>
    <w:rsid w:val="422E75D1"/>
    <w:rsid w:val="423229B8"/>
    <w:rsid w:val="42586BFE"/>
    <w:rsid w:val="427A16FD"/>
    <w:rsid w:val="429278C6"/>
    <w:rsid w:val="429C6AEF"/>
    <w:rsid w:val="42ED4D97"/>
    <w:rsid w:val="433E305F"/>
    <w:rsid w:val="438E518B"/>
    <w:rsid w:val="43CA50D8"/>
    <w:rsid w:val="43EA7528"/>
    <w:rsid w:val="43F32881"/>
    <w:rsid w:val="43F330B0"/>
    <w:rsid w:val="444A2818"/>
    <w:rsid w:val="445C6FAC"/>
    <w:rsid w:val="44743A5C"/>
    <w:rsid w:val="4493196E"/>
    <w:rsid w:val="44B17CDD"/>
    <w:rsid w:val="44DD2D38"/>
    <w:rsid w:val="44EC2CB2"/>
    <w:rsid w:val="44FA45BE"/>
    <w:rsid w:val="45247E22"/>
    <w:rsid w:val="45AA1B8E"/>
    <w:rsid w:val="46146ADE"/>
    <w:rsid w:val="4662784A"/>
    <w:rsid w:val="46717A8D"/>
    <w:rsid w:val="46747D04"/>
    <w:rsid w:val="468F5DD0"/>
    <w:rsid w:val="469C7F00"/>
    <w:rsid w:val="46D7175B"/>
    <w:rsid w:val="46DA7D28"/>
    <w:rsid w:val="47625049"/>
    <w:rsid w:val="47D97FDF"/>
    <w:rsid w:val="47E466C8"/>
    <w:rsid w:val="48507F3B"/>
    <w:rsid w:val="487F2935"/>
    <w:rsid w:val="48A752D6"/>
    <w:rsid w:val="48ED55B6"/>
    <w:rsid w:val="49360124"/>
    <w:rsid w:val="493700D0"/>
    <w:rsid w:val="493D7979"/>
    <w:rsid w:val="4941103F"/>
    <w:rsid w:val="49477D06"/>
    <w:rsid w:val="49753D38"/>
    <w:rsid w:val="49900B72"/>
    <w:rsid w:val="49B26D3A"/>
    <w:rsid w:val="49DE750C"/>
    <w:rsid w:val="49E23927"/>
    <w:rsid w:val="49EC3FFA"/>
    <w:rsid w:val="49FB7DDB"/>
    <w:rsid w:val="4A1452FF"/>
    <w:rsid w:val="4A1470AD"/>
    <w:rsid w:val="4A595408"/>
    <w:rsid w:val="4A82495E"/>
    <w:rsid w:val="4AA069DA"/>
    <w:rsid w:val="4AE515FF"/>
    <w:rsid w:val="4B312997"/>
    <w:rsid w:val="4B674CD4"/>
    <w:rsid w:val="4B83388B"/>
    <w:rsid w:val="4B892A68"/>
    <w:rsid w:val="4BA24842"/>
    <w:rsid w:val="4BA9486B"/>
    <w:rsid w:val="4BB328F5"/>
    <w:rsid w:val="4BBA1B99"/>
    <w:rsid w:val="4BCB7C3F"/>
    <w:rsid w:val="4C3C28EB"/>
    <w:rsid w:val="4C4D6F48"/>
    <w:rsid w:val="4C4F11D3"/>
    <w:rsid w:val="4C7E18CA"/>
    <w:rsid w:val="4C8C5C66"/>
    <w:rsid w:val="4C9A25B0"/>
    <w:rsid w:val="4D622825"/>
    <w:rsid w:val="4D9447A4"/>
    <w:rsid w:val="4DB52955"/>
    <w:rsid w:val="4DC55756"/>
    <w:rsid w:val="4DF67155"/>
    <w:rsid w:val="4DF91468"/>
    <w:rsid w:val="4E0860EA"/>
    <w:rsid w:val="4E0D7D7A"/>
    <w:rsid w:val="4E137DBE"/>
    <w:rsid w:val="4E52289A"/>
    <w:rsid w:val="4E816B8E"/>
    <w:rsid w:val="4E9E163B"/>
    <w:rsid w:val="4EC70B92"/>
    <w:rsid w:val="4ED25031"/>
    <w:rsid w:val="4EF4548C"/>
    <w:rsid w:val="4F1638C7"/>
    <w:rsid w:val="4F1A33B7"/>
    <w:rsid w:val="4F2E58FF"/>
    <w:rsid w:val="4F443F90"/>
    <w:rsid w:val="4F5F0DCA"/>
    <w:rsid w:val="4F7B22D5"/>
    <w:rsid w:val="4F86354C"/>
    <w:rsid w:val="4FA26D25"/>
    <w:rsid w:val="4FF361FE"/>
    <w:rsid w:val="503A5393"/>
    <w:rsid w:val="50680152"/>
    <w:rsid w:val="507018C7"/>
    <w:rsid w:val="508F6894"/>
    <w:rsid w:val="50B03F31"/>
    <w:rsid w:val="50BF1E35"/>
    <w:rsid w:val="50DB410A"/>
    <w:rsid w:val="518C60C3"/>
    <w:rsid w:val="51981FF3"/>
    <w:rsid w:val="525F5585"/>
    <w:rsid w:val="527B72D6"/>
    <w:rsid w:val="52F01B80"/>
    <w:rsid w:val="52F21F55"/>
    <w:rsid w:val="53126652"/>
    <w:rsid w:val="53411718"/>
    <w:rsid w:val="53660DB0"/>
    <w:rsid w:val="5385101B"/>
    <w:rsid w:val="53955B21"/>
    <w:rsid w:val="53C102A5"/>
    <w:rsid w:val="53E73A84"/>
    <w:rsid w:val="53FE2C5D"/>
    <w:rsid w:val="540F1A18"/>
    <w:rsid w:val="544F3B03"/>
    <w:rsid w:val="54505185"/>
    <w:rsid w:val="545D3F9B"/>
    <w:rsid w:val="54905ECA"/>
    <w:rsid w:val="551F4C2A"/>
    <w:rsid w:val="554C08C3"/>
    <w:rsid w:val="55F36710"/>
    <w:rsid w:val="5629246F"/>
    <w:rsid w:val="56737851"/>
    <w:rsid w:val="569D55FC"/>
    <w:rsid w:val="56D27166"/>
    <w:rsid w:val="57272717"/>
    <w:rsid w:val="573A3ECB"/>
    <w:rsid w:val="577575E6"/>
    <w:rsid w:val="57810CCB"/>
    <w:rsid w:val="57D462E7"/>
    <w:rsid w:val="57EF425D"/>
    <w:rsid w:val="58951D01"/>
    <w:rsid w:val="58977827"/>
    <w:rsid w:val="594F1EAF"/>
    <w:rsid w:val="597B0EF6"/>
    <w:rsid w:val="59874C68"/>
    <w:rsid w:val="5987789B"/>
    <w:rsid w:val="59A246D5"/>
    <w:rsid w:val="59A5466D"/>
    <w:rsid w:val="59C15707"/>
    <w:rsid w:val="59F36CDF"/>
    <w:rsid w:val="5A8E1690"/>
    <w:rsid w:val="5B3E062E"/>
    <w:rsid w:val="5B413A9D"/>
    <w:rsid w:val="5B4E74EA"/>
    <w:rsid w:val="5B4F263B"/>
    <w:rsid w:val="5BB26726"/>
    <w:rsid w:val="5BCF40E4"/>
    <w:rsid w:val="5C0276AD"/>
    <w:rsid w:val="5C223977"/>
    <w:rsid w:val="5C3172A2"/>
    <w:rsid w:val="5CAE51D0"/>
    <w:rsid w:val="5CB118A4"/>
    <w:rsid w:val="5D341163"/>
    <w:rsid w:val="5D54174E"/>
    <w:rsid w:val="5D852344"/>
    <w:rsid w:val="5D9B20A7"/>
    <w:rsid w:val="5DB1138B"/>
    <w:rsid w:val="5DDA26C7"/>
    <w:rsid w:val="5E056FE1"/>
    <w:rsid w:val="5E2A2EEB"/>
    <w:rsid w:val="5E4F64AE"/>
    <w:rsid w:val="5F0A15A2"/>
    <w:rsid w:val="5F2D226A"/>
    <w:rsid w:val="5FDB6035"/>
    <w:rsid w:val="60186131"/>
    <w:rsid w:val="60397415"/>
    <w:rsid w:val="6071095D"/>
    <w:rsid w:val="6092775D"/>
    <w:rsid w:val="609D5BF6"/>
    <w:rsid w:val="60BF7201"/>
    <w:rsid w:val="60CE4A2C"/>
    <w:rsid w:val="60E47381"/>
    <w:rsid w:val="60F17CF0"/>
    <w:rsid w:val="613749ED"/>
    <w:rsid w:val="614B7400"/>
    <w:rsid w:val="61FD726F"/>
    <w:rsid w:val="62257C51"/>
    <w:rsid w:val="624520A2"/>
    <w:rsid w:val="626648C2"/>
    <w:rsid w:val="6277164E"/>
    <w:rsid w:val="628801E0"/>
    <w:rsid w:val="62A74555"/>
    <w:rsid w:val="62E07466"/>
    <w:rsid w:val="63134227"/>
    <w:rsid w:val="632C14B3"/>
    <w:rsid w:val="63585E05"/>
    <w:rsid w:val="63B35731"/>
    <w:rsid w:val="63CD7C2C"/>
    <w:rsid w:val="63EB56EC"/>
    <w:rsid w:val="640D6BEF"/>
    <w:rsid w:val="640F0BB9"/>
    <w:rsid w:val="6410048D"/>
    <w:rsid w:val="64666467"/>
    <w:rsid w:val="64717CE3"/>
    <w:rsid w:val="64C23E7D"/>
    <w:rsid w:val="64EB0671"/>
    <w:rsid w:val="65044496"/>
    <w:rsid w:val="65151342"/>
    <w:rsid w:val="65515201"/>
    <w:rsid w:val="656524F3"/>
    <w:rsid w:val="65CD2ADA"/>
    <w:rsid w:val="662333C8"/>
    <w:rsid w:val="665C5C0C"/>
    <w:rsid w:val="66E55C01"/>
    <w:rsid w:val="670F7122"/>
    <w:rsid w:val="67423054"/>
    <w:rsid w:val="67A21D44"/>
    <w:rsid w:val="67CC4DBC"/>
    <w:rsid w:val="67D463C5"/>
    <w:rsid w:val="68226481"/>
    <w:rsid w:val="68343556"/>
    <w:rsid w:val="68B41732"/>
    <w:rsid w:val="68D75A50"/>
    <w:rsid w:val="68DC6556"/>
    <w:rsid w:val="69081E65"/>
    <w:rsid w:val="691602F4"/>
    <w:rsid w:val="69201173"/>
    <w:rsid w:val="69821E2D"/>
    <w:rsid w:val="69AC6C0B"/>
    <w:rsid w:val="69CB17E3"/>
    <w:rsid w:val="69EC374B"/>
    <w:rsid w:val="6A0F5084"/>
    <w:rsid w:val="6A7259FE"/>
    <w:rsid w:val="6AC033B3"/>
    <w:rsid w:val="6B39651C"/>
    <w:rsid w:val="6BD5099E"/>
    <w:rsid w:val="6BDA5F51"/>
    <w:rsid w:val="6C0019EF"/>
    <w:rsid w:val="6C0D4617"/>
    <w:rsid w:val="6C1763DF"/>
    <w:rsid w:val="6C86308E"/>
    <w:rsid w:val="6CDF2796"/>
    <w:rsid w:val="6CE10C19"/>
    <w:rsid w:val="6CFC101D"/>
    <w:rsid w:val="6D2937F0"/>
    <w:rsid w:val="6D3677CA"/>
    <w:rsid w:val="6D3C22F3"/>
    <w:rsid w:val="6D6578D2"/>
    <w:rsid w:val="6D6D7044"/>
    <w:rsid w:val="6DCC3677"/>
    <w:rsid w:val="6DF2413B"/>
    <w:rsid w:val="6E0B694A"/>
    <w:rsid w:val="6E457FF0"/>
    <w:rsid w:val="6E4E22DE"/>
    <w:rsid w:val="6E5378F4"/>
    <w:rsid w:val="6E8757F0"/>
    <w:rsid w:val="6EA12D56"/>
    <w:rsid w:val="6EBD0556"/>
    <w:rsid w:val="6EC627BC"/>
    <w:rsid w:val="6F0C5B72"/>
    <w:rsid w:val="6F264FAE"/>
    <w:rsid w:val="6F321C00"/>
    <w:rsid w:val="6F475246"/>
    <w:rsid w:val="6F6568BA"/>
    <w:rsid w:val="6F775864"/>
    <w:rsid w:val="6F857F81"/>
    <w:rsid w:val="6FA10B33"/>
    <w:rsid w:val="6FAF4FFE"/>
    <w:rsid w:val="6FF9096F"/>
    <w:rsid w:val="6FFF41CA"/>
    <w:rsid w:val="70392D3E"/>
    <w:rsid w:val="703A36BF"/>
    <w:rsid w:val="7040034C"/>
    <w:rsid w:val="704D1714"/>
    <w:rsid w:val="70741DA4"/>
    <w:rsid w:val="70C5440D"/>
    <w:rsid w:val="70E46C7A"/>
    <w:rsid w:val="70ED4030"/>
    <w:rsid w:val="712F74A2"/>
    <w:rsid w:val="713024AB"/>
    <w:rsid w:val="715F193C"/>
    <w:rsid w:val="71872097"/>
    <w:rsid w:val="718F7CB2"/>
    <w:rsid w:val="71E32AD1"/>
    <w:rsid w:val="71E371E1"/>
    <w:rsid w:val="71F72C8D"/>
    <w:rsid w:val="71FD64F5"/>
    <w:rsid w:val="72912CD9"/>
    <w:rsid w:val="729146CD"/>
    <w:rsid w:val="72E87187"/>
    <w:rsid w:val="72FE3595"/>
    <w:rsid w:val="73371383"/>
    <w:rsid w:val="73BE4B49"/>
    <w:rsid w:val="73E11809"/>
    <w:rsid w:val="7476433D"/>
    <w:rsid w:val="749169AB"/>
    <w:rsid w:val="749C113B"/>
    <w:rsid w:val="74BB4445"/>
    <w:rsid w:val="74D177C5"/>
    <w:rsid w:val="75181898"/>
    <w:rsid w:val="75E556A7"/>
    <w:rsid w:val="760A417E"/>
    <w:rsid w:val="763E70DC"/>
    <w:rsid w:val="76634D94"/>
    <w:rsid w:val="7672264B"/>
    <w:rsid w:val="767E1BCE"/>
    <w:rsid w:val="76A44BC2"/>
    <w:rsid w:val="76DD06A3"/>
    <w:rsid w:val="7712171B"/>
    <w:rsid w:val="776B2153"/>
    <w:rsid w:val="7793469B"/>
    <w:rsid w:val="77B358A8"/>
    <w:rsid w:val="77CF052E"/>
    <w:rsid w:val="77E12415"/>
    <w:rsid w:val="77EA6743"/>
    <w:rsid w:val="77F41913"/>
    <w:rsid w:val="785030F6"/>
    <w:rsid w:val="7883527A"/>
    <w:rsid w:val="78AF777E"/>
    <w:rsid w:val="78CC4E73"/>
    <w:rsid w:val="78CE0BEB"/>
    <w:rsid w:val="78DD2BDC"/>
    <w:rsid w:val="794B1344"/>
    <w:rsid w:val="79582B35"/>
    <w:rsid w:val="79690914"/>
    <w:rsid w:val="79807AF4"/>
    <w:rsid w:val="79A157D2"/>
    <w:rsid w:val="79A8657B"/>
    <w:rsid w:val="79E61F64"/>
    <w:rsid w:val="79F217D3"/>
    <w:rsid w:val="79F503F9"/>
    <w:rsid w:val="79FA77BE"/>
    <w:rsid w:val="7A3902E6"/>
    <w:rsid w:val="7A513882"/>
    <w:rsid w:val="7A65396B"/>
    <w:rsid w:val="7A9335B3"/>
    <w:rsid w:val="7AA240DD"/>
    <w:rsid w:val="7B64047C"/>
    <w:rsid w:val="7B7621B0"/>
    <w:rsid w:val="7BB120FE"/>
    <w:rsid w:val="7BED75DA"/>
    <w:rsid w:val="7BF400FF"/>
    <w:rsid w:val="7C1728A9"/>
    <w:rsid w:val="7C2B3C5E"/>
    <w:rsid w:val="7C49540E"/>
    <w:rsid w:val="7C9E6B26"/>
    <w:rsid w:val="7CA64A0C"/>
    <w:rsid w:val="7CE16A13"/>
    <w:rsid w:val="7CE64029"/>
    <w:rsid w:val="7D3354C1"/>
    <w:rsid w:val="7DA63EE4"/>
    <w:rsid w:val="7DD32800"/>
    <w:rsid w:val="7DF12C86"/>
    <w:rsid w:val="7E261554"/>
    <w:rsid w:val="7E272951"/>
    <w:rsid w:val="7E9E696A"/>
    <w:rsid w:val="7EA82226"/>
    <w:rsid w:val="7EEA75BB"/>
    <w:rsid w:val="7EF4344C"/>
    <w:rsid w:val="7EF707AF"/>
    <w:rsid w:val="7F3177DE"/>
    <w:rsid w:val="7F565ECA"/>
    <w:rsid w:val="7F5F5FF2"/>
    <w:rsid w:val="7F750A39"/>
    <w:rsid w:val="7FC93EBA"/>
    <w:rsid w:val="7FF30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rPr>
      <w:rFonts w:ascii="Times New Roman" w:hAnsi="Times New Roman" w:eastAsia="宋体"/>
      <w:kern w:val="0"/>
      <w:sz w:val="20"/>
    </w:rPr>
  </w:style>
  <w:style w:type="paragraph" w:styleId="4">
    <w:name w:val="annotation text"/>
    <w:basedOn w:val="1"/>
    <w:autoRedefine/>
    <w:qFormat/>
    <w:uiPriority w:val="0"/>
    <w:pPr>
      <w:jc w:val="left"/>
    </w:pPr>
  </w:style>
  <w:style w:type="paragraph" w:styleId="5">
    <w:name w:val="Body Text"/>
    <w:basedOn w:val="1"/>
    <w:autoRedefine/>
    <w:semiHidden/>
    <w:qFormat/>
    <w:uiPriority w:val="0"/>
    <w:rPr>
      <w:rFonts w:ascii="黑体" w:hAnsi="黑体" w:eastAsia="黑体" w:cs="黑体"/>
      <w:sz w:val="28"/>
      <w:szCs w:val="28"/>
    </w:rPr>
  </w:style>
  <w:style w:type="paragraph" w:styleId="6">
    <w:name w:val="Plain Text"/>
    <w:basedOn w:val="1"/>
    <w:autoRedefine/>
    <w:qFormat/>
    <w:uiPriority w:val="0"/>
    <w:rPr>
      <w:rFonts w:ascii="宋体" w:hAnsi="Courier New" w:cs="Courier New"/>
    </w:rPr>
  </w:style>
  <w:style w:type="paragraph" w:styleId="7">
    <w:name w:val="Date"/>
    <w:basedOn w:val="1"/>
    <w:next w:val="1"/>
    <w:link w:val="19"/>
    <w:autoRedefine/>
    <w:qFormat/>
    <w:uiPriority w:val="0"/>
    <w:pPr>
      <w:ind w:left="100" w:leftChars="2500"/>
    </w:pPr>
  </w:style>
  <w:style w:type="paragraph" w:styleId="8">
    <w:name w:val="footer"/>
    <w:basedOn w:val="1"/>
    <w:qFormat/>
    <w:uiPriority w:val="0"/>
    <w:pPr>
      <w:tabs>
        <w:tab w:val="center" w:pos="4153"/>
        <w:tab w:val="right" w:pos="8306"/>
      </w:tabs>
    </w:pPr>
    <w:rPr>
      <w:sz w:val="18"/>
    </w:rPr>
  </w:style>
  <w:style w:type="paragraph" w:styleId="9">
    <w:name w:val="header"/>
    <w:basedOn w:val="1"/>
    <w:qFormat/>
    <w:uiPriority w:val="0"/>
    <w:pPr>
      <w:pBdr>
        <w:bottom w:val="single" w:color="auto" w:sz="6" w:space="1"/>
      </w:pBdr>
      <w:tabs>
        <w:tab w:val="center" w:pos="4153"/>
        <w:tab w:val="right" w:pos="8306"/>
      </w:tabs>
      <w:jc w:val="center"/>
    </w:pPr>
    <w:rPr>
      <w:sz w:val="18"/>
      <w:szCs w:val="18"/>
    </w:rPr>
  </w:style>
  <w:style w:type="paragraph" w:styleId="10">
    <w:name w:val="Body Text Indent 3"/>
    <w:basedOn w:val="1"/>
    <w:autoRedefine/>
    <w:qFormat/>
    <w:uiPriority w:val="0"/>
    <w:pPr>
      <w:tabs>
        <w:tab w:val="left" w:pos="780"/>
      </w:tabs>
      <w:spacing w:line="360" w:lineRule="exact"/>
      <w:ind w:firstLine="539"/>
    </w:pPr>
    <w:rPr>
      <w:rFonts w:ascii="仿宋_GB2312" w:eastAsia="仿宋_GB2312"/>
      <w:sz w:val="28"/>
    </w:rPr>
  </w:style>
  <w:style w:type="paragraph" w:styleId="11">
    <w:name w:val="Normal (Web)"/>
    <w:basedOn w:val="1"/>
    <w:autoRedefine/>
    <w:qFormat/>
    <w:uiPriority w:val="0"/>
    <w:pPr>
      <w:spacing w:beforeAutospacing="1" w:afterAutospacing="1"/>
    </w:pPr>
    <w:rPr>
      <w:rFonts w:cs="Times New Roman"/>
      <w:sz w:val="24"/>
      <w:lang w:eastAsia="zh-CN"/>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0"/>
    <w:rPr>
      <w:b/>
    </w:rPr>
  </w:style>
  <w:style w:type="table" w:customStyle="1" w:styleId="16">
    <w:name w:val="Table Normal"/>
    <w:autoRedefine/>
    <w:semiHidden/>
    <w:unhideWhenUsed/>
    <w:qFormat/>
    <w:uiPriority w:val="0"/>
    <w:tblPr>
      <w:tblCellMar>
        <w:top w:w="0" w:type="dxa"/>
        <w:left w:w="0" w:type="dxa"/>
        <w:bottom w:w="0" w:type="dxa"/>
        <w:right w:w="0" w:type="dxa"/>
      </w:tblCellMar>
    </w:tblPr>
  </w:style>
  <w:style w:type="paragraph" w:customStyle="1" w:styleId="17">
    <w:name w:val="Table Text"/>
    <w:basedOn w:val="1"/>
    <w:autoRedefine/>
    <w:semiHidden/>
    <w:qFormat/>
    <w:uiPriority w:val="0"/>
    <w:rPr>
      <w:rFonts w:ascii="宋体" w:hAnsi="宋体" w:eastAsia="宋体" w:cs="宋体"/>
      <w:sz w:val="27"/>
      <w:szCs w:val="27"/>
    </w:rPr>
  </w:style>
  <w:style w:type="paragraph" w:customStyle="1" w:styleId="18">
    <w:name w:val="教育部3"/>
    <w:basedOn w:val="1"/>
    <w:autoRedefine/>
    <w:qFormat/>
    <w:uiPriority w:val="0"/>
    <w:pPr>
      <w:spacing w:line="440" w:lineRule="exact"/>
      <w:jc w:val="center"/>
    </w:pPr>
    <w:rPr>
      <w:rFonts w:ascii="方正小标宋_GBK" w:eastAsia="方正小标宋_GBK"/>
      <w:bCs/>
      <w:sz w:val="32"/>
    </w:rPr>
  </w:style>
  <w:style w:type="character" w:customStyle="1" w:styleId="19">
    <w:name w:val="日期 Char"/>
    <w:basedOn w:val="14"/>
    <w:link w:val="7"/>
    <w:autoRedefine/>
    <w:qFormat/>
    <w:uiPriority w:val="0"/>
    <w:rPr>
      <w:rFonts w:ascii="Arial" w:hAnsi="Arial" w:eastAsia="Arial" w:cs="Arial"/>
      <w:snapToGrid w:val="0"/>
      <w:color w:val="000000"/>
      <w:sz w:val="21"/>
      <w:szCs w:val="21"/>
      <w:lang w:eastAsia="en-US"/>
    </w:rPr>
  </w:style>
  <w:style w:type="character" w:customStyle="1" w:styleId="20">
    <w:name w:val="font112"/>
    <w:basedOn w:val="14"/>
    <w:qFormat/>
    <w:uiPriority w:val="0"/>
    <w:rPr>
      <w:rFonts w:ascii="Segoe UI Symbol" w:hAnsi="Segoe UI Symbol" w:eastAsia="Segoe UI Symbol" w:cs="Segoe UI Symbol"/>
      <w:color w:val="000000"/>
      <w:sz w:val="20"/>
      <w:szCs w:val="20"/>
      <w:u w:val="none"/>
    </w:rPr>
  </w:style>
  <w:style w:type="character" w:customStyle="1" w:styleId="21">
    <w:name w:val="font51"/>
    <w:basedOn w:val="14"/>
    <w:autoRedefine/>
    <w:qFormat/>
    <w:uiPriority w:val="0"/>
    <w:rPr>
      <w:rFonts w:hint="eastAsia" w:ascii="方正仿宋简体" w:hAnsi="方正仿宋简体" w:eastAsia="方正仿宋简体" w:cs="方正仿宋简体"/>
      <w:color w:val="000000"/>
      <w:sz w:val="20"/>
      <w:szCs w:val="20"/>
      <w:u w:val="none"/>
    </w:rPr>
  </w:style>
  <w:style w:type="character" w:customStyle="1" w:styleId="22">
    <w:name w:val="font121"/>
    <w:basedOn w:val="14"/>
    <w:autoRedefine/>
    <w:qFormat/>
    <w:uiPriority w:val="0"/>
    <w:rPr>
      <w:rFonts w:ascii="Calibri" w:hAnsi="Calibri" w:cs="Calibri"/>
      <w:color w:val="000000"/>
      <w:sz w:val="20"/>
      <w:szCs w:val="20"/>
      <w:u w:val="none"/>
    </w:rPr>
  </w:style>
  <w:style w:type="character" w:customStyle="1" w:styleId="23">
    <w:name w:val="font131"/>
    <w:basedOn w:val="14"/>
    <w:qFormat/>
    <w:uiPriority w:val="0"/>
    <w:rPr>
      <w:rFonts w:ascii="Microsoft YaHei UI" w:hAnsi="Microsoft YaHei UI" w:eastAsia="Microsoft YaHei UI" w:cs="Microsoft YaHei UI"/>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3088</Words>
  <Characters>3584</Characters>
  <Lines>569</Lines>
  <Paragraphs>160</Paragraphs>
  <TotalTime>2</TotalTime>
  <ScaleCrop>false</ScaleCrop>
  <LinksUpToDate>false</LinksUpToDate>
  <CharactersWithSpaces>3877</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2023-12-29T09:33:00Z</dcterms:created>
  <dc:creator>Kingsoft-PDF</dc:creator>
  <cp:lastModifiedBy>张正鑫</cp:lastModifiedBy>
  <dcterms:modified xsi:type="dcterms:W3CDTF">2024-10-20T12:54:35Z</dcterms:modified>
  <dc:subject>pdfbuilder</dc:subject>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2023-12-29T09:33:50Z</vt:filetime>
  </property>
  <property fmtid="{D5CDD505-2E9C-101B-9397-08002B2CF9AE}" pid="4" name="UsrData">
    <vt:lpwstr>658e21df72a3fa001ff49ba6wl</vt:lpwstr>
  </property>
  <property fmtid="{D5CDD505-2E9C-101B-9397-08002B2CF9AE}" pid="5" name="KSOProductBuildVer">
    <vt:lpwstr>2052-12.1.0.18334</vt:lpwstr>
  </property>
  <property fmtid="{D5CDD505-2E9C-101B-9397-08002B2CF9AE}" pid="6" name="ICV">
    <vt:lpwstr>538CA4B74B42435EB4EAD68F59FB6E81_12</vt:lpwstr>
  </property>
</Properties>
</file>