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50030">
      <w:pPr>
        <w:jc w:val="center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Times New Roman"/>
          <w:color w:val="CC3300"/>
          <w:w w:val="80"/>
          <w:sz w:val="72"/>
          <w:szCs w:val="72"/>
        </w:rPr>
        <w:t>天津石油职业技术学院操作规程</w:t>
      </w:r>
    </w:p>
    <w:p w14:paraId="27844163">
      <w:pPr>
        <w:adjustRightInd w:val="0"/>
        <w:snapToGrid w:val="0"/>
        <w:spacing w:line="440" w:lineRule="exact"/>
        <w:jc w:val="center"/>
        <w:rPr>
          <w:rFonts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hint="eastAsia"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  <w:t>普通车床操作规程</w:t>
      </w:r>
    </w:p>
    <w:p w14:paraId="4E5486C9">
      <w:pPr>
        <w:adjustRightInd w:val="0"/>
        <w:snapToGrid w:val="0"/>
        <w:spacing w:line="440" w:lineRule="exact"/>
        <w:jc w:val="center"/>
        <w:rPr>
          <w:rFonts w:ascii="宋体" w:hAnsi="宋体" w:eastAsia="宋体" w:cs="方正仿宋简体"/>
          <w:color w:val="000000"/>
          <w:sz w:val="32"/>
          <w:szCs w:val="32"/>
        </w:rPr>
      </w:pPr>
    </w:p>
    <w:p w14:paraId="33B1FDF3">
      <w:pPr>
        <w:adjustRightInd w:val="0"/>
        <w:snapToGrid w:val="0"/>
        <w:spacing w:line="440" w:lineRule="exac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方正仿宋简体"/>
          <w:color w:val="000000"/>
          <w:sz w:val="28"/>
          <w:szCs w:val="28"/>
        </w:rPr>
        <w:t>文件编码：</w:t>
      </w:r>
      <w:r>
        <w:rPr>
          <w:rFonts w:ascii="宋体" w:hAnsi="宋体" w:eastAsia="宋体" w:cs="方正仿宋简体"/>
          <w:color w:val="000000"/>
          <w:sz w:val="28"/>
          <w:szCs w:val="28"/>
        </w:rPr>
        <w:t>GC/HBYT 3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>9</w:t>
      </w:r>
      <w:r>
        <w:rPr>
          <w:rFonts w:ascii="宋体" w:hAnsi="宋体" w:eastAsia="宋体" w:cs="方正仿宋简体"/>
          <w:color w:val="000000"/>
          <w:sz w:val="28"/>
          <w:szCs w:val="28"/>
        </w:rPr>
        <w:t>-0605-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eastAsia="zh-CN"/>
        </w:rPr>
        <w:t>202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修订次数：1</w:t>
      </w:r>
    </w:p>
    <w:p w14:paraId="01FD4592">
      <w:pPr>
        <w:adjustRightInd w:val="0"/>
        <w:snapToGrid w:val="0"/>
        <w:spacing w:line="440" w:lineRule="exact"/>
        <w:jc w:val="lef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发行版本：E 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                   页    码：</w:t>
      </w:r>
      <w:r>
        <w:rPr>
          <w:rFonts w:hint="eastAsia" w:ascii="宋体" w:hAnsi="宋体" w:eastAsia="宋体" w:cs="Times New Roman"/>
          <w:sz w:val="28"/>
          <w:szCs w:val="28"/>
        </w:rPr>
        <w:t>1/</w:t>
      </w:r>
      <w:r>
        <w:rPr>
          <w:rFonts w:ascii="宋体" w:hAnsi="宋体" w:eastAsia="宋体" w:cs="Times New Roman"/>
          <w:sz w:val="28"/>
          <w:szCs w:val="28"/>
        </w:rPr>
        <w:t>4</w:t>
      </w:r>
    </w:p>
    <w:p w14:paraId="32F22F7E">
      <w:pPr>
        <w:spacing w:line="520" w:lineRule="exact"/>
        <w:ind w:right="1375" w:rightChars="655"/>
        <w:rPr>
          <w:rFonts w:ascii="宋体" w:hAnsi="宋体" w:eastAsia="宋体" w:cs="方正仿宋简体"/>
          <w:bCs/>
          <w:color w:val="000000"/>
          <w:sz w:val="32"/>
          <w:szCs w:val="32"/>
        </w:rPr>
      </w:pPr>
      <w:r>
        <w:rPr>
          <w:rFonts w:ascii="宋体" w:hAnsi="宋体" w:eastAsia="宋体" w:cs="方正仿宋简体"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138430</wp:posOffset>
                </wp:positionV>
                <wp:extent cx="54864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5.25pt;margin-top:10.9pt;height:0pt;width:432pt;z-index:251659264;mso-width-relative:page;mso-height-relative:page;" filled="f" stroked="t" coordsize="21600,21600" o:gfxdata="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NIlNzXAAAACQEAAA8AAAAAAAAAAQAgAAAAIgAAAGRycy9kb3du&#10;cmV2LnhtbFBLAQIUABQAAAAIAIdO4kDhzq8eAAIAAPgDAAAOAAAAAAAAAAEAIAAAACY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</w:p>
    <w:p w14:paraId="168AFBE4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1  主题内容和适用范围</w:t>
      </w:r>
    </w:p>
    <w:p w14:paraId="09168BA2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本规程规定了普通车床的操作、使用和维护保养的内容和要求。</w:t>
      </w:r>
    </w:p>
    <w:p w14:paraId="50B9CA6A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本规程适用于院属各单位普通车床操作岗位。</w:t>
      </w:r>
    </w:p>
    <w:p w14:paraId="13DAFECA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2  HSE风险提示</w:t>
      </w:r>
    </w:p>
    <w:p w14:paraId="60B75176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2.1  可能发生火灾、爆炸、物体打击伤人风险。</w:t>
      </w:r>
    </w:p>
    <w:p w14:paraId="4535646F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3  内容及要求</w:t>
      </w:r>
    </w:p>
    <w:p w14:paraId="62829759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  启动</w:t>
      </w:r>
    </w:p>
    <w:p w14:paraId="24DD5B65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3.1.1  启动前的准备工作</w:t>
      </w:r>
    </w:p>
    <w:p w14:paraId="550EDAAF">
      <w:pPr>
        <w:spacing w:line="520" w:lineRule="exact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1）确保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设备</w:t>
      </w:r>
      <w:r>
        <w:rPr>
          <w:rFonts w:hint="eastAsia" w:ascii="宋体" w:hAnsi="宋体" w:eastAsia="宋体"/>
          <w:sz w:val="28"/>
          <w:szCs w:val="28"/>
        </w:rPr>
        <w:t>强电部分接地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可靠。</w:t>
      </w:r>
    </w:p>
    <w:p w14:paraId="5B1BCAC0">
      <w:pPr>
        <w:spacing w:line="520" w:lineRule="exact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2）工作前，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按照行业标准，穿戴劳动保障用品要齐全。</w:t>
      </w:r>
    </w:p>
    <w:p w14:paraId="7CC7F386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3）务必在实训老师的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带领</w:t>
      </w:r>
      <w:r>
        <w:rPr>
          <w:rFonts w:hint="eastAsia" w:ascii="宋体" w:hAnsi="宋体" w:eastAsia="宋体"/>
          <w:sz w:val="28"/>
          <w:szCs w:val="28"/>
        </w:rPr>
        <w:t>下进入普通车床的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实践教学</w:t>
      </w:r>
      <w:r>
        <w:rPr>
          <w:rFonts w:hint="eastAsia" w:ascii="宋体" w:hAnsi="宋体" w:eastAsia="宋体"/>
          <w:sz w:val="28"/>
          <w:szCs w:val="28"/>
        </w:rPr>
        <w:t>区域。</w:t>
      </w:r>
    </w:p>
    <w:p w14:paraId="5B284750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）对普通车床进行全面细致的检查，手动检查所有移动部分的移动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</w:rPr>
        <w:t>确认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各操作手柄灵活有效，</w:t>
      </w:r>
      <w:r>
        <w:rPr>
          <w:rFonts w:hint="eastAsia" w:ascii="宋体" w:hAnsi="宋体" w:eastAsia="宋体"/>
          <w:sz w:val="28"/>
          <w:szCs w:val="28"/>
        </w:rPr>
        <w:t>擦拭机床，按润滑系统图加注各处润滑油。</w:t>
      </w:r>
    </w:p>
    <w:p w14:paraId="65435F91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）检查工件和刀具安装是否正确，固定是否牢靠。</w:t>
      </w:r>
    </w:p>
    <w:p w14:paraId="34198C46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6</w:t>
      </w:r>
      <w:r>
        <w:rPr>
          <w:rFonts w:hint="eastAsia" w:ascii="宋体" w:hAnsi="宋体" w:eastAsia="宋体"/>
          <w:sz w:val="28"/>
          <w:szCs w:val="28"/>
        </w:rPr>
        <w:t>）调整好所需要的速度、进给量及切削速度。</w:t>
      </w:r>
    </w:p>
    <w:p w14:paraId="7E04E698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3.1.2  启动操作与正常运转</w:t>
      </w:r>
    </w:p>
    <w:p w14:paraId="2C007811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开车前应先对车床各部件进行检查，然后以低速运转3—5分钟，确认运转正常后方可以升速。</w:t>
      </w:r>
    </w:p>
    <w:p w14:paraId="683E0852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3.2  调整</w:t>
      </w:r>
    </w:p>
    <w:p w14:paraId="06ED1917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.1  操作时要戴防护眼镜，穿好工服，女同学必须要戴工作帽，头发或辫子应套入帽内，严禁戴手套进行操作。</w:t>
      </w:r>
    </w:p>
    <w:p w14:paraId="78BE5AAE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 xml:space="preserve">  车床导轨面，刀架上不得存放工件、工具、刀具等物件，装换卡盘或取工件时，导轨必须垫放木垫板。</w:t>
      </w:r>
    </w:p>
    <w:p w14:paraId="6E771B60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 xml:space="preserve">  车床运转中，严禁变换速度，加长工件，必须打顶点孔，以免工件脱落甩出。</w:t>
      </w:r>
    </w:p>
    <w:p w14:paraId="07809C57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</w:t>
      </w: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 xml:space="preserve">  操作过程中严禁戴手套（装卸工件除外）。</w:t>
      </w:r>
    </w:p>
    <w:p w14:paraId="420048DE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</w:t>
      </w: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 xml:space="preserve">  使用吊车吊装时，绳索要牢固，吊起工件要平稳，工件下面不准站人，不准斜吊。</w:t>
      </w:r>
    </w:p>
    <w:p w14:paraId="26BB5FE5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</w:t>
      </w:r>
      <w:r>
        <w:rPr>
          <w:rFonts w:ascii="宋体" w:hAnsi="宋体" w:eastAsia="宋体"/>
          <w:sz w:val="28"/>
          <w:szCs w:val="28"/>
        </w:rPr>
        <w:t>6</w:t>
      </w:r>
      <w:r>
        <w:rPr>
          <w:rFonts w:hint="eastAsia" w:ascii="宋体" w:hAnsi="宋体" w:eastAsia="宋体"/>
          <w:sz w:val="28"/>
          <w:szCs w:val="28"/>
        </w:rPr>
        <w:t xml:space="preserve">  切削时要及时清理长切屑，严禁用手扒铁屑。</w:t>
      </w:r>
    </w:p>
    <w:p w14:paraId="710A6D97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</w:t>
      </w:r>
      <w:r>
        <w:rPr>
          <w:rFonts w:ascii="宋体" w:hAnsi="宋体" w:eastAsia="宋体"/>
          <w:sz w:val="28"/>
          <w:szCs w:val="28"/>
        </w:rPr>
        <w:t>7</w:t>
      </w:r>
      <w:r>
        <w:rPr>
          <w:rFonts w:hint="eastAsia" w:ascii="宋体" w:hAnsi="宋体" w:eastAsia="宋体"/>
          <w:sz w:val="28"/>
          <w:szCs w:val="28"/>
        </w:rPr>
        <w:t xml:space="preserve">  电器发生异常或离开岗位，要及时切断电源</w:t>
      </w:r>
    </w:p>
    <w:p w14:paraId="273A44FA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  停止</w:t>
      </w:r>
    </w:p>
    <w:p w14:paraId="185A436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3.3.1  停止前检查</w:t>
      </w:r>
    </w:p>
    <w:p w14:paraId="01957AA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停止前</w:t>
      </w:r>
      <w:r>
        <w:rPr>
          <w:rFonts w:ascii="宋体" w:hAnsi="宋体" w:eastAsia="宋体"/>
          <w:sz w:val="28"/>
          <w:szCs w:val="28"/>
        </w:rPr>
        <w:t>应检查</w:t>
      </w:r>
      <w:r>
        <w:rPr>
          <w:rFonts w:hint="eastAsia" w:ascii="宋体" w:hAnsi="宋体" w:eastAsia="宋体"/>
          <w:sz w:val="28"/>
          <w:szCs w:val="28"/>
        </w:rPr>
        <w:t>普通车床</w:t>
      </w:r>
      <w:r>
        <w:rPr>
          <w:rFonts w:ascii="宋体" w:hAnsi="宋体" w:eastAsia="宋体"/>
          <w:sz w:val="28"/>
          <w:szCs w:val="28"/>
        </w:rPr>
        <w:t>工作状况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做好</w:t>
      </w:r>
      <w:r>
        <w:rPr>
          <w:rFonts w:hint="eastAsia" w:ascii="宋体" w:hAnsi="宋体" w:eastAsia="宋体"/>
          <w:sz w:val="28"/>
          <w:szCs w:val="28"/>
        </w:rPr>
        <w:t>运行记录</w:t>
      </w:r>
      <w:r>
        <w:rPr>
          <w:rFonts w:ascii="宋体" w:hAnsi="宋体" w:eastAsia="宋体"/>
          <w:sz w:val="28"/>
          <w:szCs w:val="28"/>
        </w:rPr>
        <w:t>。</w:t>
      </w:r>
    </w:p>
    <w:p w14:paraId="5375D3C0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3.3.2  停止操作与停止后检查</w:t>
      </w:r>
    </w:p>
    <w:p w14:paraId="7BB0B3AD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）关机前，务必将普通车床恢复至初始姿态。</w:t>
      </w:r>
    </w:p>
    <w:p w14:paraId="3D8D8FC2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）工作完毕后，将各操作离合器，手柄打到空挡位置，并清除切屑，灰尘及脏物，加注润滑油。</w:t>
      </w:r>
    </w:p>
    <w:p w14:paraId="5D4433C7">
      <w:pPr>
        <w:spacing w:line="520" w:lineRule="exact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4  其他要求</w:t>
      </w:r>
    </w:p>
    <w:p w14:paraId="39F49ED6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每半年进行一次普通车床</w:t>
      </w:r>
      <w:r>
        <w:rPr>
          <w:rFonts w:ascii="宋体" w:hAnsi="宋体" w:eastAsia="宋体"/>
          <w:sz w:val="28"/>
          <w:szCs w:val="28"/>
        </w:rPr>
        <w:t>功能</w:t>
      </w:r>
      <w:r>
        <w:rPr>
          <w:rFonts w:hint="eastAsia" w:ascii="宋体" w:hAnsi="宋体" w:eastAsia="宋体"/>
          <w:sz w:val="28"/>
          <w:szCs w:val="28"/>
        </w:rPr>
        <w:t>检查。</w:t>
      </w:r>
    </w:p>
    <w:p w14:paraId="68B0087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4.2定期清扫灰尘，保持普通车床清洁。</w:t>
      </w:r>
    </w:p>
    <w:p w14:paraId="59BD16AC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车床的润滑</w:t>
      </w:r>
    </w:p>
    <w:p w14:paraId="4187A77D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.1  油箱润滑油：40号机械油，油面应达到油面指示标牌处，换油期一般为每三个月一次。</w:t>
      </w:r>
    </w:p>
    <w:p w14:paraId="55AD9177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.2  每班要给走刀箱上部的储油槽、大拖板储油槽以及各油孔适量加油一次。</w:t>
      </w:r>
    </w:p>
    <w:p w14:paraId="3D3B8B65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 xml:space="preserve">.3 每隔5天向油杯加3号钙基工业润滑脂一次 。 </w:t>
      </w:r>
    </w:p>
    <w:p w14:paraId="2E76E045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.4车床床身导轨面、拖板导轨面、和丝杠在每班开始工作前和工作结束后，使用40号机械油全面润滑。</w:t>
      </w:r>
    </w:p>
    <w:p w14:paraId="6E8EAAAD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4.3.5</w:t>
      </w:r>
      <w:r>
        <w:rPr>
          <w:rFonts w:hint="eastAsia" w:ascii="宋体" w:hAnsi="宋体" w:eastAsia="宋体"/>
          <w:sz w:val="28"/>
          <w:szCs w:val="28"/>
        </w:rPr>
        <w:t>认真填写《设备运转记录》、《交接班记录》。</w:t>
      </w:r>
    </w:p>
    <w:p w14:paraId="651D5EB4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 xml:space="preserve"> 维护保养</w:t>
      </w:r>
    </w:p>
    <w:p w14:paraId="2AD3FE71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.1 装夹和校正工件时应把工件上的泥沙等杂质清楚掉，以免“咬伤”导轨。</w:t>
      </w:r>
    </w:p>
    <w:p w14:paraId="79B01A9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.2  装夹和校正一些外形尺寸大、重量大、形状复杂而装夹面积又较小的工件时，应先垫放木板，同时用压板或活顶针顶住工件，以防砸坏床面。</w:t>
      </w:r>
    </w:p>
    <w:p w14:paraId="500B642D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.3  工件和车刀不得乱放在床面上，以免损坏导轨。</w:t>
      </w:r>
    </w:p>
    <w:p w14:paraId="1EDDDEF9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.4  校正三爪卡盘时，不能用榔头直接敲击，必须垫上较软的垫板或用木榔头敲击。</w:t>
      </w:r>
    </w:p>
    <w:p w14:paraId="3897D0B4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.5  在使用装有倒顺车开关的车床时，不要突然开倒顺车，以免损坏机件。</w:t>
      </w:r>
    </w:p>
    <w:p w14:paraId="496DF688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.6  高速切削时，卡盘一定要装好保险快。</w:t>
      </w:r>
    </w:p>
    <w:p w14:paraId="4822FC55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.7  变换主轴转速时必须停车，以免损坏变速箱内齿轮。</w:t>
      </w:r>
    </w:p>
    <w:p w14:paraId="686527F8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.8  每班下班时要做好车床的清洁保养工作，防止沙粒或杂质进入导轨工作面。</w:t>
      </w:r>
    </w:p>
    <w:p w14:paraId="1A9E8D2D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.9  在使用冷却液前，必须清楚导轨及冷却液盛盘里的污垢；使用后要把导轨上的冷却液擦干，并加机油润滑保养。</w:t>
      </w:r>
    </w:p>
    <w:p w14:paraId="4266A86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.10  按规定在机床所有需要润滑部位加油润滑。</w:t>
      </w:r>
    </w:p>
    <w:p w14:paraId="20F226A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.11 冷却液要经常添加、更换，保持清洁、透明，保持无沉淀和无发臭变质。冷却液箱要经常清洗，清除切屑、油污及赃物。要保持足够的液量和冷却系统的正常循环。</w:t>
      </w:r>
    </w:p>
    <w:p w14:paraId="3209D02C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 xml:space="preserve">  车床检查制度</w:t>
      </w:r>
    </w:p>
    <w:p w14:paraId="28B2EE57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4.5.</w:t>
      </w:r>
      <w:r>
        <w:rPr>
          <w:rFonts w:hint="eastAsia" w:ascii="宋体" w:hAnsi="宋体" w:eastAsia="宋体"/>
          <w:sz w:val="28"/>
          <w:szCs w:val="28"/>
        </w:rPr>
        <w:t>1 日检  主要检查设备的液压油面、气动气压、主轴箱润滑油面、导轨润滑、冷却、各操纵手柄是否灵活有效。</w:t>
      </w:r>
    </w:p>
    <w:p w14:paraId="77D138E8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>.2 周检 主要检查机床零件、液压系统、主轴润滑系统，主轴制动，每周对其进行检查，特别是机床零件要清除铁屑，进行外部杂物清扫。 　　</w:t>
      </w:r>
    </w:p>
    <w:p w14:paraId="7C31D3FD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>.3 月检 主要是对电源、尾座、挂轮箱、冷却系统和空气干燥器进行检查。空气干燥器应该每月拆一次，然后进行清洗、装配。　</w:t>
      </w:r>
    </w:p>
    <w:p w14:paraId="1592D1A0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>.4 年检 年检应该主要从机床床身水平、液压系统、主轴润滑系统三方面进行检查。　　</w:t>
      </w:r>
    </w:p>
    <w:p w14:paraId="503AA88F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>.5 及时填写《设备维修保养记录》。</w:t>
      </w:r>
    </w:p>
    <w:p w14:paraId="2B3DC429">
      <w:pPr>
        <w:rPr>
          <w:rFonts w:ascii="宋体" w:hAnsi="宋体" w:eastAsia="宋体"/>
          <w:sz w:val="28"/>
          <w:szCs w:val="28"/>
        </w:rPr>
      </w:pPr>
    </w:p>
    <w:p w14:paraId="699FCBC2">
      <w:pPr>
        <w:spacing w:line="520" w:lineRule="exact"/>
        <w:ind w:firstLine="3640" w:firstLineChars="13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编写人：程宝鑫</w:t>
      </w:r>
    </w:p>
    <w:p w14:paraId="50769579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审核人：崔立辉</w:t>
      </w:r>
    </w:p>
    <w:p w14:paraId="0FD745E0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审批人：吴  勇</w:t>
      </w:r>
    </w:p>
    <w:p w14:paraId="5434C64F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编写部门：机械加工中心</w:t>
      </w:r>
    </w:p>
    <w:p w14:paraId="5A65FF97">
      <w:pPr>
        <w:rPr>
          <w:rFonts w:hint="eastAsia" w:ascii="宋体" w:hAnsi="宋体" w:eastAsia="宋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D02E5D6-4A66-4036-B9E3-160BA5F5F45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4AA7842-9423-435C-9CB4-9D5CAC629966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D56E64A-CAB7-4DF3-B0F9-DB8A2FC210B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5B4FA">
    <w:pPr>
      <w:pStyle w:val="5"/>
      <w:jc w:val="right"/>
    </w:pPr>
    <w:r>
      <w:t>发布日期：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  <w:p w14:paraId="1D92BC5A">
    <w:pPr>
      <w:pStyle w:val="5"/>
      <w:jc w:val="right"/>
    </w:pPr>
    <w:r>
      <w:t>实施日期：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B1FF0"/>
    <w:rsid w:val="00065BA3"/>
    <w:rsid w:val="00167807"/>
    <w:rsid w:val="0020175C"/>
    <w:rsid w:val="002F2211"/>
    <w:rsid w:val="00344A08"/>
    <w:rsid w:val="00486B80"/>
    <w:rsid w:val="00537314"/>
    <w:rsid w:val="00551B3A"/>
    <w:rsid w:val="00610176"/>
    <w:rsid w:val="006E1042"/>
    <w:rsid w:val="007230E1"/>
    <w:rsid w:val="00783238"/>
    <w:rsid w:val="008A6360"/>
    <w:rsid w:val="00965AC0"/>
    <w:rsid w:val="009C169D"/>
    <w:rsid w:val="009E1CDC"/>
    <w:rsid w:val="00A14A3A"/>
    <w:rsid w:val="00A45F1F"/>
    <w:rsid w:val="00AD353B"/>
    <w:rsid w:val="00AE5BA0"/>
    <w:rsid w:val="00B22917"/>
    <w:rsid w:val="00B327B7"/>
    <w:rsid w:val="00B55061"/>
    <w:rsid w:val="00C8481C"/>
    <w:rsid w:val="00DF0E7A"/>
    <w:rsid w:val="00ED27EE"/>
    <w:rsid w:val="00EE34A4"/>
    <w:rsid w:val="024C61BE"/>
    <w:rsid w:val="07C25255"/>
    <w:rsid w:val="0CF1458B"/>
    <w:rsid w:val="165B1FF0"/>
    <w:rsid w:val="29550E79"/>
    <w:rsid w:val="7C715C38"/>
    <w:rsid w:val="7CA341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1576</Words>
  <Characters>1747</Characters>
  <Lines>14</Lines>
  <Paragraphs>3</Paragraphs>
  <TotalTime>12</TotalTime>
  <ScaleCrop>false</ScaleCrop>
  <LinksUpToDate>false</LinksUpToDate>
  <CharactersWithSpaces>1892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2022-04-12T01:18:00Z</dcterms:created>
  <dc:creator>周永彬</dc:creator>
  <cp:lastModifiedBy>千滴水</cp:lastModifiedBy>
  <dcterms:modified xsi:type="dcterms:W3CDTF">2025-06-09T00:56:17Z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F3BDFC3D6FA24CD196D52DE435CCFE86_13</vt:lpwstr>
  </property>
  <property fmtid="{D5CDD505-2E9C-101B-9397-08002B2CF9AE}" pid="4" name="KSOTemplateDocerSaveRecord">
    <vt:lpwstr>eyJoZGlkIjoiYWNkYmQxNDkxY2QxMDJlNGJmY2VhOTJjMjc1MjRmNTgiLCJ1c2VySWQiOiI3NzI3MDk5NjUifQ==</vt:lpwstr>
  </property>
</Properties>
</file>